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b/>
          <w:lang w:eastAsia="zh-CN"/>
        </w:rPr>
      </w:pPr>
      <w:bookmarkStart w:id="3" w:name="_GoBack"/>
      <w:bookmarkEnd w:id="3"/>
      <w:r>
        <w:rPr>
          <w:b/>
          <w:lang w:eastAsia="zh-CN"/>
        </w:rPr>
        <w:t>3GPP TSG-RAN WG1 Meeting #10</w:t>
      </w:r>
      <w:r>
        <w:rPr>
          <w:rFonts w:hint="eastAsia"/>
          <w:b/>
          <w:lang w:eastAsia="zh-CN"/>
        </w:rPr>
        <w:t>7</w:t>
      </w:r>
      <w:r>
        <w:rPr>
          <w:b/>
          <w:lang w:eastAsia="zh-CN"/>
        </w:rPr>
        <w:t>-e</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R1-21</w:t>
      </w:r>
      <w:r>
        <w:rPr>
          <w:rFonts w:hint="eastAsia"/>
          <w:b/>
          <w:lang w:eastAsia="zh-CN"/>
        </w:rPr>
        <w:t>1</w:t>
      </w:r>
      <w:r>
        <w:rPr>
          <w:b/>
          <w:lang w:eastAsia="zh-CN"/>
        </w:rPr>
        <w:t>xxxx</w:t>
      </w:r>
    </w:p>
    <w:p>
      <w:pPr>
        <w:pBdr>
          <w:bottom w:val="single" w:color="auto" w:sz="4" w:space="1"/>
        </w:pBdr>
        <w:spacing w:after="0"/>
        <w:jc w:val="left"/>
        <w:rPr>
          <w:b/>
          <w:lang w:eastAsia="zh-CN"/>
        </w:rPr>
      </w:pPr>
      <w:r>
        <w:rPr>
          <w:rFonts w:cs="Arial"/>
          <w:b/>
          <w:lang w:eastAsia="zh-CN"/>
        </w:rPr>
        <w:t xml:space="preserve">e-Meeting, </w:t>
      </w:r>
      <w:r>
        <w:rPr>
          <w:rFonts w:hint="eastAsia" w:cs="Arial"/>
          <w:b/>
          <w:lang w:eastAsia="zh-CN"/>
        </w:rPr>
        <w:t>November</w:t>
      </w:r>
      <w:r>
        <w:rPr>
          <w:rFonts w:cs="Arial"/>
          <w:b/>
          <w:lang w:eastAsia="zh-CN"/>
        </w:rPr>
        <w:t xml:space="preserve"> </w:t>
      </w:r>
      <w:r>
        <w:rPr>
          <w:rFonts w:hint="eastAsia" w:cs="Arial"/>
          <w:b/>
          <w:lang w:eastAsia="zh-CN"/>
        </w:rPr>
        <w:t>11</w:t>
      </w:r>
      <w:r>
        <w:rPr>
          <w:rFonts w:cs="Arial"/>
          <w:b/>
          <w:lang w:eastAsia="zh-CN"/>
        </w:rPr>
        <w:t xml:space="preserve">th – </w:t>
      </w:r>
      <w:r>
        <w:rPr>
          <w:rFonts w:hint="eastAsia" w:cs="Arial"/>
          <w:b/>
          <w:lang w:eastAsia="zh-CN"/>
        </w:rPr>
        <w:t>19</w:t>
      </w:r>
      <w:r>
        <w:rPr>
          <w:rFonts w:cs="Arial"/>
          <w:b/>
          <w:lang w:eastAsia="zh-CN"/>
        </w:rPr>
        <w:t>th, 2021</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b/>
          <w:lang w:eastAsia="zh-CN"/>
        </w:rPr>
        <w:t>5.2</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rFonts w:hint="eastAsia"/>
          <w:b/>
          <w:lang w:eastAsia="zh-CN"/>
        </w:rPr>
        <w:t>Comments collection on</w:t>
      </w:r>
      <w:r>
        <w:rPr>
          <w:b/>
          <w:bCs/>
        </w:rPr>
        <w:t xml:space="preserve"> RRC parameters for</w:t>
      </w:r>
      <w:r>
        <w:rPr>
          <w:rFonts w:hint="eastAsia" w:eastAsia="宋体"/>
          <w:b/>
          <w:bCs/>
          <w:lang w:eastAsia="zh-CN"/>
        </w:rPr>
        <w:t xml:space="preserve"> small data transmission</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9681862"/>
      <w:bookmarkStart w:id="1" w:name="_Ref124589705"/>
      <w:r>
        <w:t>Introduction</w:t>
      </w:r>
      <w:bookmarkEnd w:id="0"/>
      <w:bookmarkEnd w:id="1"/>
      <w:bookmarkStart w:id="2" w:name="_Ref129681832"/>
    </w:p>
    <w:bookmarkEnd w:id="2"/>
    <w:p>
      <w:pPr>
        <w:tabs>
          <w:tab w:val="left" w:pos="425"/>
        </w:tabs>
        <w:rPr>
          <w:rFonts w:eastAsia="宋体"/>
          <w:lang w:eastAsia="zh-CN"/>
        </w:rPr>
      </w:pPr>
      <w:r>
        <w:t xml:space="preserve">This paper is to collect comments for RRC parameters for </w:t>
      </w:r>
      <w:r>
        <w:rPr>
          <w:rFonts w:hint="eastAsia" w:eastAsia="宋体"/>
          <w:lang w:eastAsia="zh-CN"/>
        </w:rPr>
        <w:t>SDT</w:t>
      </w:r>
      <w:r>
        <w:t xml:space="preserve"> work item. The RRC parameters are captured in the excel sheet in the same folder.</w:t>
      </w:r>
      <w:r>
        <w:rPr>
          <w:rFonts w:hint="eastAsia" w:eastAsia="宋体"/>
          <w:lang w:eastAsia="zh-CN"/>
        </w:rPr>
        <w:t xml:space="preserve"> </w:t>
      </w:r>
    </w:p>
    <w:p/>
    <w:p/>
    <w:p>
      <w:pPr>
        <w:pStyle w:val="2"/>
        <w:rPr>
          <w:lang w:eastAsia="zh-CN"/>
        </w:rPr>
      </w:pPr>
      <w:r>
        <w:rPr>
          <w:rFonts w:hint="eastAsia"/>
          <w:lang w:eastAsia="zh-CN"/>
        </w:rPr>
        <w:t>CG-SDT</w:t>
      </w:r>
    </w:p>
    <w:p>
      <w:pPr>
        <w:pStyle w:val="3"/>
        <w:rPr>
          <w:lang w:eastAsia="zh-CN"/>
        </w:rPr>
      </w:pPr>
      <w:r>
        <w:rPr>
          <w:rFonts w:hint="eastAsia"/>
          <w:lang w:eastAsia="zh-CN"/>
        </w:rPr>
        <w:t>Discussion</w:t>
      </w:r>
    </w:p>
    <w:p>
      <w:pPr>
        <w:rPr>
          <w:rFonts w:eastAsia="宋体"/>
          <w:lang w:eastAsia="zh-CN"/>
        </w:rPr>
      </w:pPr>
      <w:r>
        <w:rPr>
          <w:rFonts w:hint="eastAsia" w:eastAsia="宋体"/>
          <w:lang w:eastAsia="zh-CN"/>
        </w:rPr>
        <w:t>One company[1] has proposed the following proposal for general configuration for CG-SDT:</w:t>
      </w:r>
    </w:p>
    <w:p>
      <w:pPr>
        <w:rPr>
          <w:rFonts w:eastAsia="宋体"/>
          <w:b/>
          <w:bCs/>
          <w:i/>
          <w:iCs/>
          <w:lang w:eastAsia="zh-CN"/>
        </w:rPr>
      </w:pPr>
      <w:r>
        <w:rPr>
          <w:rFonts w:hint="eastAsia" w:eastAsia="宋体"/>
          <w:b/>
          <w:bCs/>
          <w:i/>
          <w:iCs/>
          <w:lang w:eastAsia="zh-CN"/>
        </w:rPr>
        <w:t>Proposal: The following options can be considered for configuration of CG-SDT:</w:t>
      </w:r>
    </w:p>
    <w:p>
      <w:pPr>
        <w:numPr>
          <w:ilvl w:val="0"/>
          <w:numId w:val="11"/>
        </w:numPr>
        <w:rPr>
          <w:rFonts w:eastAsia="宋体"/>
          <w:b/>
          <w:bCs/>
          <w:i/>
          <w:iCs/>
          <w:lang w:eastAsia="zh-CN"/>
        </w:rPr>
      </w:pPr>
      <w:r>
        <w:rPr>
          <w:rFonts w:hint="eastAsia" w:eastAsia="宋体"/>
          <w:b/>
          <w:bCs/>
          <w:i/>
          <w:iCs/>
          <w:lang w:eastAsia="zh-CN"/>
        </w:rPr>
        <w:t>Option 1: Reuse existing BWP dedicated configuration (i.e. BWP-DownlinkDedicated and BWP-UplinkDedicated) for CG-SDT and clarify in RAN1 which parameters (e.g. pucch-Config, beamFailureRecoveryConfig) are applicable to CONNECTED mode only and should be ignored in CG-SDT operation.</w:t>
      </w:r>
    </w:p>
    <w:p>
      <w:pPr>
        <w:numPr>
          <w:ilvl w:val="0"/>
          <w:numId w:val="11"/>
        </w:numPr>
        <w:rPr>
          <w:rFonts w:eastAsia="宋体"/>
          <w:b/>
          <w:bCs/>
          <w:i/>
          <w:iCs/>
          <w:lang w:eastAsia="zh-CN"/>
        </w:rPr>
      </w:pPr>
      <w:r>
        <w:rPr>
          <w:rFonts w:hint="eastAsia" w:eastAsia="宋体"/>
          <w:b/>
          <w:bCs/>
          <w:i/>
          <w:iCs/>
          <w:lang w:eastAsia="zh-CN"/>
        </w:rPr>
        <w:t>Option 2: Define/use a new BWP dedicated (i.e. BWP-DownlinkDedicatedSDT and BWP-UplinkDedicatedSDT )configuration for SDT instead of the legacy one. RAN1 needs to identify the parameter list for the new SDT specific BWP dedicated configuration, and ask RAN2 to formulate the details of the IE structure.</w:t>
      </w:r>
    </w:p>
    <w:p>
      <w:pPr>
        <w:rPr>
          <w:rFonts w:eastAsia="宋体"/>
          <w:lang w:eastAsia="zh-CN"/>
        </w:rPr>
      </w:pPr>
      <w:r>
        <w:rPr>
          <w:rFonts w:hint="eastAsia" w:eastAsia="宋体"/>
          <w:lang w:eastAsia="zh-CN"/>
        </w:rPr>
        <w:t>Moderator understands that it</w:t>
      </w:r>
      <w:r>
        <w:rPr>
          <w:rFonts w:eastAsia="宋体"/>
          <w:lang w:eastAsia="zh-CN"/>
        </w:rPr>
        <w:t>’</w:t>
      </w:r>
      <w:r>
        <w:rPr>
          <w:rFonts w:hint="eastAsia" w:eastAsia="宋体"/>
          <w:lang w:eastAsia="zh-CN"/>
        </w:rPr>
        <w:t>s up to RAN2</w:t>
      </w:r>
      <w:r>
        <w:rPr>
          <w:rFonts w:eastAsia="宋体"/>
          <w:lang w:eastAsia="zh-CN"/>
        </w:rPr>
        <w:t>’</w:t>
      </w:r>
      <w:r>
        <w:rPr>
          <w:rFonts w:hint="eastAsia" w:eastAsia="宋体"/>
          <w:lang w:eastAsia="zh-CN"/>
        </w:rPr>
        <w:t xml:space="preserve">s decision to take either way to formulate the CG-SDT configuration structure, but RAN1 needs to provide enough information on the RRC parameters for both options. The current parameter list is prepared to capture all SDT related RAN1 parameters, if the above Option 1 is adopted by RAN2, they could understand that any other parameters in </w:t>
      </w:r>
      <w:r>
        <w:rPr>
          <w:rFonts w:hint="eastAsia" w:eastAsia="宋体"/>
          <w:i/>
          <w:iCs/>
          <w:lang w:eastAsia="zh-CN"/>
        </w:rPr>
        <w:t xml:space="preserve">BWP-DownlinkDedicated </w:t>
      </w:r>
      <w:r>
        <w:rPr>
          <w:rFonts w:hint="eastAsia" w:eastAsia="宋体"/>
          <w:lang w:eastAsia="zh-CN"/>
        </w:rPr>
        <w:t xml:space="preserve">and </w:t>
      </w:r>
      <w:r>
        <w:rPr>
          <w:rFonts w:hint="eastAsia" w:eastAsia="宋体"/>
          <w:i/>
          <w:iCs/>
          <w:lang w:eastAsia="zh-CN"/>
        </w:rPr>
        <w:t>BWP-UplinkDedicated</w:t>
      </w:r>
      <w:r>
        <w:rPr>
          <w:rFonts w:hint="eastAsia" w:eastAsia="宋体"/>
          <w:lang w:eastAsia="zh-CN"/>
        </w:rPr>
        <w:t xml:space="preserve"> can be ignored except the parameters listed in the excel sheet. If Option 2 is adopted by RAN2, they could use all the parameters in the excel sheet to formulate the SDT dedicated IE structure in some way they want. </w:t>
      </w:r>
    </w:p>
    <w:p>
      <w:pPr>
        <w:rPr>
          <w:lang w:eastAsia="zh-CN"/>
        </w:rPr>
      </w:pPr>
    </w:p>
    <w:p>
      <w:pPr>
        <w:rPr>
          <w:lang w:eastAsia="zh-CN"/>
        </w:rPr>
      </w:pPr>
      <w:r>
        <w:rPr>
          <w:rFonts w:hint="eastAsia"/>
          <w:lang w:eastAsia="zh-CN"/>
        </w:rPr>
        <w:t>Moderator has the following explanations on the parameter list:</w:t>
      </w:r>
    </w:p>
    <w:p>
      <w:pPr>
        <w:numPr>
          <w:ilvl w:val="0"/>
          <w:numId w:val="12"/>
        </w:numPr>
        <w:rPr>
          <w:lang w:eastAsia="zh-CN"/>
        </w:rPr>
      </w:pPr>
      <w:r>
        <w:rPr>
          <w:rFonts w:hint="eastAsia"/>
          <w:lang w:eastAsia="zh-CN"/>
        </w:rPr>
        <w:t xml:space="preserve">Row 2~16 can be denoted as </w:t>
      </w:r>
      <w:r>
        <w:rPr>
          <w:rFonts w:hint="eastAsia"/>
          <w:highlight w:val="yellow"/>
          <w:lang w:eastAsia="zh-CN"/>
        </w:rPr>
        <w:t>Set#1</w:t>
      </w:r>
      <w:r>
        <w:rPr>
          <w:rFonts w:hint="eastAsia"/>
          <w:lang w:eastAsia="zh-CN"/>
        </w:rPr>
        <w:t xml:space="preserve"> which includes new parameters and existing parameters that need revisions. These rows contain relevant agreements or a specific note in column P to help RAN2 understand the situation.</w:t>
      </w:r>
    </w:p>
    <w:p>
      <w:pPr>
        <w:numPr>
          <w:ilvl w:val="0"/>
          <w:numId w:val="12"/>
        </w:numPr>
        <w:rPr>
          <w:lang w:eastAsia="zh-CN"/>
        </w:rPr>
      </w:pPr>
      <w:r>
        <w:rPr>
          <w:rFonts w:hint="eastAsia"/>
          <w:lang w:eastAsia="zh-CN"/>
        </w:rPr>
        <w:t xml:space="preserve">Row 17~34 can be denoted as </w:t>
      </w:r>
      <w:r>
        <w:rPr>
          <w:rFonts w:hint="eastAsia"/>
          <w:highlight w:val="yellow"/>
          <w:lang w:eastAsia="zh-CN"/>
        </w:rPr>
        <w:t>Set#2</w:t>
      </w:r>
      <w:r>
        <w:rPr>
          <w:rFonts w:hint="eastAsia"/>
          <w:lang w:eastAsia="zh-CN"/>
        </w:rPr>
        <w:t>, these are existing parameters in current CG configuration in licensed band, from Moderator</w:t>
      </w:r>
      <w:r>
        <w:rPr>
          <w:lang w:eastAsia="zh-CN"/>
        </w:rPr>
        <w:t>’</w:t>
      </w:r>
      <w:r>
        <w:rPr>
          <w:rFonts w:hint="eastAsia"/>
          <w:lang w:eastAsia="zh-CN"/>
        </w:rPr>
        <w:t>s understanding, the value range and configuration of these parameters can be directly reused according to the conclusion below, but considering that it</w:t>
      </w:r>
      <w:r>
        <w:rPr>
          <w:lang w:eastAsia="zh-CN"/>
        </w:rPr>
        <w:t>’</w:t>
      </w:r>
      <w:r>
        <w:rPr>
          <w:rFonts w:hint="eastAsia"/>
          <w:lang w:eastAsia="zh-CN"/>
        </w:rPr>
        <w:t>s up to RAN2 to decide whether to define SDT specific configuration as discussed above, Moderator suggests to provide these parameters in the list with the note in column P.</w:t>
      </w:r>
    </w:p>
    <w:p>
      <w:pPr>
        <w:numPr>
          <w:ilvl w:val="0"/>
          <w:numId w:val="12"/>
        </w:numPr>
        <w:rPr>
          <w:lang w:eastAsia="zh-CN"/>
        </w:rPr>
      </w:pPr>
      <w:r>
        <w:rPr>
          <w:rFonts w:hint="eastAsia"/>
          <w:lang w:eastAsia="zh-CN"/>
        </w:rPr>
        <w:t xml:space="preserve">For other parameters in </w:t>
      </w:r>
      <w:r>
        <w:rPr>
          <w:rFonts w:hint="eastAsia"/>
          <w:i/>
          <w:iCs/>
          <w:lang w:eastAsia="zh-CN"/>
        </w:rPr>
        <w:t>ConfiguredGrantConfig</w:t>
      </w:r>
      <w:r>
        <w:rPr>
          <w:rFonts w:hint="eastAsia"/>
          <w:lang w:eastAsia="zh-CN"/>
        </w:rPr>
        <w:t xml:space="preserve"> IE but not included in the list, Moderator thinks these are either RAN2 related parameters(e.g. </w:t>
      </w:r>
      <w:r>
        <w:rPr>
          <w:i/>
          <w:iCs/>
        </w:rPr>
        <w:t>configuredGrantTimer</w:t>
      </w:r>
      <w:r>
        <w:rPr>
          <w:rFonts w:hint="eastAsia"/>
          <w:lang w:eastAsia="zh-CN"/>
        </w:rPr>
        <w:t xml:space="preserve">) or unlicensed band parameters(e.g. </w:t>
      </w:r>
      <w:r>
        <w:rPr>
          <w:i/>
          <w:iCs/>
        </w:rPr>
        <w:t>cg-nrofPUSCH-InSlot-r16</w:t>
      </w:r>
      <w:r>
        <w:rPr>
          <w:rFonts w:hint="eastAsia"/>
          <w:lang w:eastAsia="zh-CN"/>
        </w:rPr>
        <w:t>), there is no need to provide these parameters to RAN2.</w:t>
      </w:r>
    </w:p>
    <w:p>
      <w:pPr>
        <w:ind w:left="360"/>
        <w:rPr>
          <w:lang w:eastAsia="zh-CN"/>
        </w:rPr>
      </w:pP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widowControl w:val="0"/>
              <w:rPr>
                <w:b/>
                <w:bCs/>
                <w:u w:val="single"/>
              </w:rPr>
            </w:pPr>
            <w:r>
              <w:rPr>
                <w:b/>
                <w:bCs/>
                <w:u w:val="single"/>
              </w:rPr>
              <w:t>Conclusion:</w:t>
            </w:r>
          </w:p>
          <w:p>
            <w:pPr>
              <w:widowControl w:val="0"/>
              <w:numPr>
                <w:ilvl w:val="0"/>
                <w:numId w:val="13"/>
              </w:numPr>
              <w:rPr>
                <w:rFonts w:eastAsia="宋体"/>
                <w:lang w:eastAsia="zh-CN"/>
              </w:rPr>
            </w:pPr>
            <w:r>
              <w:t>It is RAN1’s common understanding that the CG configuration mechanism in licensed band can be reused for CG-SDT in principle.</w:t>
            </w:r>
          </w:p>
        </w:tc>
      </w:tr>
    </w:tbl>
    <w:p>
      <w:pPr>
        <w:rPr>
          <w:lang w:eastAsia="zh-CN"/>
        </w:rPr>
      </w:pPr>
    </w:p>
    <w:p>
      <w:pPr>
        <w:pStyle w:val="3"/>
        <w:rPr>
          <w:lang w:eastAsia="zh-CN"/>
        </w:rPr>
      </w:pPr>
      <w:r>
        <w:rPr>
          <w:rFonts w:hint="eastAsia"/>
          <w:lang w:eastAsia="zh-CN"/>
        </w:rPr>
        <w:t>Comments</w:t>
      </w:r>
    </w:p>
    <w:p>
      <w:pPr>
        <w:rPr>
          <w:rFonts w:eastAsia="宋体"/>
          <w:lang w:eastAsia="zh-CN"/>
        </w:rPr>
      </w:pPr>
      <w:r>
        <w:rPr>
          <w:rFonts w:hint="eastAsia" w:eastAsia="宋体"/>
          <w:lang w:eastAsia="zh-CN"/>
        </w:rPr>
        <w:t xml:space="preserve">The above section explains what Moderator understands on the parameter list for CG-SDT, companies are encouraged to share their views on the general structure of parameter list and specific changes to the parameters in </w:t>
      </w:r>
      <w:r>
        <w:rPr>
          <w:rFonts w:hint="eastAsia" w:eastAsia="宋体"/>
          <w:highlight w:val="yellow"/>
          <w:lang w:eastAsia="zh-CN"/>
        </w:rPr>
        <w:t>Set#1</w:t>
      </w:r>
      <w:r>
        <w:rPr>
          <w:rFonts w:hint="eastAsia" w:eastAsia="宋体"/>
          <w:lang w:eastAsia="zh-CN"/>
        </w:rPr>
        <w:t xml:space="preserve"> and </w:t>
      </w:r>
      <w:r>
        <w:rPr>
          <w:rFonts w:hint="eastAsia" w:eastAsia="宋体"/>
          <w:highlight w:val="yellow"/>
          <w:lang w:eastAsia="zh-CN"/>
        </w:rPr>
        <w:t>Set#2</w:t>
      </w:r>
      <w:r>
        <w:rPr>
          <w:rFonts w:hint="eastAsia" w:eastAsia="宋体"/>
          <w:lang w:eastAsia="zh-CN"/>
        </w:rPr>
        <w:t>.</w:t>
      </w:r>
    </w:p>
    <w:p>
      <w:pPr>
        <w:rPr>
          <w:rFonts w:eastAsia="宋体"/>
          <w:lang w:eastAsia="zh-CN"/>
        </w:rPr>
      </w:pPr>
      <w:r>
        <w:rPr>
          <w:rFonts w:hint="eastAsia" w:eastAsia="宋体"/>
          <w:lang w:eastAsia="zh-CN"/>
        </w:rPr>
        <w:t>Any comments?</w:t>
      </w:r>
    </w:p>
    <w:p>
      <w:pPr>
        <w:rPr>
          <w:lang w:eastAsia="zh-CN"/>
        </w:rPr>
      </w:pPr>
    </w:p>
    <w:tbl>
      <w:tblPr>
        <w:tblStyle w:val="3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108" w:type="dxa"/>
          <w:bottom w:w="72" w:type="dxa"/>
          <w:right w:w="108" w:type="dxa"/>
        </w:tblCellMar>
      </w:tblPr>
      <w:tblGrid>
        <w:gridCol w:w="1368"/>
        <w:gridCol w:w="8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2" w:type="dxa"/>
            <w:left w:w="108" w:type="dxa"/>
            <w:bottom w:w="72" w:type="dxa"/>
            <w:right w:w="108" w:type="dxa"/>
          </w:tblCellMar>
        </w:tblPrEx>
        <w:tc>
          <w:tcPr>
            <w:tcW w:w="1368" w:type="dxa"/>
          </w:tcPr>
          <w:p>
            <w:pPr>
              <w:widowControl w:val="0"/>
              <w:wordWrap w:val="0"/>
            </w:pPr>
            <w:r>
              <w:t>Company</w:t>
            </w:r>
          </w:p>
        </w:tc>
        <w:tc>
          <w:tcPr>
            <w:tcW w:w="8370" w:type="dxa"/>
          </w:tcPr>
          <w:p>
            <w:pPr>
              <w:widowControl w:val="0"/>
              <w:wordWrap w:val="0"/>
            </w:pPr>
            <w: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2" w:type="dxa"/>
            <w:left w:w="108" w:type="dxa"/>
            <w:bottom w:w="72" w:type="dxa"/>
            <w:right w:w="108" w:type="dxa"/>
          </w:tblCellMar>
        </w:tblPrEx>
        <w:tc>
          <w:tcPr>
            <w:tcW w:w="1368" w:type="dxa"/>
          </w:tcPr>
          <w:p>
            <w:pPr>
              <w:widowControl w:val="0"/>
              <w:wordWrap w:val="0"/>
              <w:rPr>
                <w:lang w:eastAsia="zh-CN"/>
              </w:rPr>
            </w:pPr>
            <w:r>
              <w:rPr>
                <w:lang w:eastAsia="zh-CN"/>
              </w:rPr>
              <w:t>Qualcomm</w:t>
            </w:r>
          </w:p>
        </w:tc>
        <w:tc>
          <w:tcPr>
            <w:tcW w:w="8370" w:type="dxa"/>
          </w:tcPr>
          <w:p>
            <w:pPr>
              <w:widowControl/>
              <w:wordWrap w:val="0"/>
              <w:autoSpaceDE/>
              <w:autoSpaceDN/>
              <w:adjustRightInd/>
              <w:spacing w:after="0" w:line="240" w:lineRule="auto"/>
              <w:rPr>
                <w:rFonts w:eastAsia="等线"/>
                <w:color w:val="000000"/>
                <w:lang w:eastAsia="zh-CN"/>
              </w:rPr>
            </w:pPr>
            <w:r>
              <w:rPr>
                <w:rFonts w:eastAsia="等线"/>
                <w:color w:val="000000"/>
                <w:lang w:eastAsia="zh-CN"/>
              </w:rPr>
              <w:t xml:space="preserve">Agree with the conclusion in general. </w:t>
            </w:r>
          </w:p>
          <w:p>
            <w:pPr>
              <w:widowControl/>
              <w:wordWrap w:val="0"/>
              <w:autoSpaceDE/>
              <w:autoSpaceDN/>
              <w:adjustRightInd/>
              <w:spacing w:after="0" w:line="240" w:lineRule="auto"/>
              <w:rPr>
                <w:rFonts w:eastAsia="等线"/>
                <w:color w:val="000000"/>
                <w:lang w:eastAsia="zh-CN"/>
              </w:rPr>
            </w:pPr>
            <w:r>
              <w:rPr>
                <w:rFonts w:eastAsia="等线"/>
                <w:color w:val="000000"/>
                <w:lang w:eastAsia="zh-CN"/>
              </w:rPr>
              <w:t xml:space="preserve">The draft of RRC parameter list also looks good to us. </w:t>
            </w:r>
          </w:p>
          <w:p>
            <w:pPr>
              <w:widowControl/>
              <w:wordWrap w:val="0"/>
              <w:autoSpaceDE/>
              <w:autoSpaceDN/>
              <w:adjustRightInd/>
              <w:spacing w:after="0" w:line="240" w:lineRule="auto"/>
              <w:rPr>
                <w:rFonts w:eastAsia="等线"/>
                <w:color w:val="000000"/>
                <w:lang w:eastAsia="zh-CN"/>
              </w:rPr>
            </w:pPr>
            <w:r>
              <w:rPr>
                <w:rFonts w:eastAsia="等线"/>
                <w:color w:val="000000"/>
                <w:lang w:eastAsia="zh-CN"/>
              </w:rPr>
              <w:t xml:space="preserve">RAN1 can further discuss if the TA validation procedures/parameters for CG-PUSCH can bere-used for PUCCH transmission during CG-SDT. </w:t>
            </w:r>
          </w:p>
          <w:p>
            <w:pPr>
              <w:widowControl/>
              <w:wordWrap w:val="0"/>
              <w:autoSpaceDE/>
              <w:autoSpaceDN/>
              <w:adjustRightInd/>
              <w:spacing w:after="0" w:line="240" w:lineRule="auto"/>
              <w:rPr>
                <w:rFonts w:eastAsia="等线"/>
                <w:color w:val="000000"/>
                <w:lang w:eastAsia="zh-CN"/>
              </w:rPr>
            </w:pPr>
            <w:r>
              <w:rPr>
                <w:rFonts w:eastAsia="等线"/>
                <w:color w:val="000000"/>
                <w:lang w:eastAsia="zh-CN"/>
              </w:rPr>
              <w:t>RRC parameters associated with SDT type selection/re-selection can be discussed in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2" w:type="dxa"/>
            <w:left w:w="108" w:type="dxa"/>
            <w:bottom w:w="72" w:type="dxa"/>
            <w:right w:w="108" w:type="dxa"/>
          </w:tblCellMar>
        </w:tblPrEx>
        <w:tc>
          <w:tcPr>
            <w:tcW w:w="1368" w:type="dxa"/>
          </w:tcPr>
          <w:p>
            <w:pPr>
              <w:widowControl w:val="0"/>
              <w:wordWrap w:val="0"/>
              <w:rPr>
                <w:lang w:eastAsia="zh-CN"/>
              </w:rPr>
            </w:pPr>
            <w:r>
              <w:rPr>
                <w:sz w:val="20"/>
                <w:szCs w:val="20"/>
                <w:lang w:eastAsia="zh-CN"/>
              </w:rPr>
              <w:t>Ericsson</w:t>
            </w:r>
          </w:p>
        </w:tc>
        <w:tc>
          <w:tcPr>
            <w:tcW w:w="8370" w:type="dxa"/>
          </w:tcPr>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Thank you for the efforts of the Moderator. Please find some comments/questions below:</w:t>
            </w:r>
          </w:p>
          <w:p>
            <w:pPr>
              <w:widowControl/>
              <w:wordWrap w:val="0"/>
              <w:autoSpaceDE/>
              <w:autoSpaceDN/>
              <w:adjustRightInd/>
              <w:spacing w:after="0" w:line="240" w:lineRule="auto"/>
              <w:rPr>
                <w:rFonts w:eastAsia="等线"/>
                <w:color w:val="000000"/>
                <w:sz w:val="20"/>
                <w:szCs w:val="20"/>
                <w:lang w:eastAsia="zh-CN"/>
              </w:rPr>
            </w:pPr>
          </w:p>
          <w:p>
            <w:pPr>
              <w:widowControl/>
              <w:wordWrap w:val="0"/>
              <w:autoSpaceDE/>
              <w:autoSpaceDN/>
              <w:adjustRightInd/>
              <w:spacing w:after="0" w:line="240" w:lineRule="auto"/>
              <w:rPr>
                <w:rFonts w:eastAsia="等线"/>
                <w:color w:val="000000"/>
                <w:sz w:val="20"/>
                <w:szCs w:val="20"/>
                <w:u w:val="single"/>
                <w:lang w:eastAsia="zh-CN"/>
              </w:rPr>
            </w:pPr>
            <w:r>
              <w:rPr>
                <w:rFonts w:eastAsia="等线"/>
                <w:color w:val="000000"/>
                <w:sz w:val="20"/>
                <w:szCs w:val="20"/>
                <w:u w:val="single"/>
                <w:lang w:eastAsia="zh-CN"/>
              </w:rPr>
              <w:t>Set#1</w:t>
            </w: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Row 2: Perhaps this row may need to be updated based on the following agreement from RAN2:</w:t>
            </w:r>
            <w:r>
              <w:rPr>
                <w:rFonts w:eastAsia="等线"/>
                <w:color w:val="000000"/>
                <w:sz w:val="20"/>
                <w:szCs w:val="20"/>
                <w:lang w:eastAsia="zh-CN"/>
              </w:rPr>
              <w:br w:type="textWrapping"/>
            </w:r>
          </w:p>
          <w:p>
            <w:pPr>
              <w:pStyle w:val="183"/>
              <w:widowControl w:val="0"/>
              <w:numPr>
                <w:ilvl w:val="0"/>
                <w:numId w:val="14"/>
              </w:numPr>
              <w:spacing w:line="276" w:lineRule="auto"/>
              <w:rPr>
                <w:rFonts w:ascii="Times New Roman" w:hAnsi="Times New Roman"/>
                <w:i/>
                <w:iCs/>
                <w:sz w:val="20"/>
                <w:szCs w:val="20"/>
              </w:rPr>
            </w:pPr>
            <w:r>
              <w:rPr>
                <w:rFonts w:ascii="Times New Roman" w:hAnsi="Times New Roman"/>
                <w:i/>
                <w:iCs/>
                <w:sz w:val="20"/>
                <w:szCs w:val="20"/>
              </w:rPr>
              <w:t>Highest N SSBs of all SSBs actually transmitted as indicated in SIB1 is used for RSRP based TA validation</w:t>
            </w:r>
          </w:p>
          <w:p>
            <w:pPr>
              <w:widowControl/>
              <w:wordWrap w:val="0"/>
              <w:autoSpaceDE/>
              <w:autoSpaceDN/>
              <w:adjustRightInd/>
              <w:spacing w:after="0" w:line="240" w:lineRule="auto"/>
              <w:rPr>
                <w:rFonts w:eastAsia="等线"/>
                <w:color w:val="000000"/>
                <w:sz w:val="20"/>
                <w:szCs w:val="20"/>
                <w:lang w:eastAsia="zh-CN"/>
              </w:rPr>
            </w:pP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Row 7, 8,13, 14: These aspects are currently under discussion in RAN1. Therefore, it would be good to wait for the discussion in RAN1 to conclude before making agreements.</w:t>
            </w: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Row 11: This may need further discussion in RAN1. SRI may be useful for CG-SDT in some scenarios (e.g., for codebook-based transmission).</w:t>
            </w:r>
          </w:p>
          <w:p>
            <w:pPr>
              <w:widowControl/>
              <w:wordWrap w:val="0"/>
              <w:autoSpaceDE/>
              <w:autoSpaceDN/>
              <w:adjustRightInd/>
              <w:spacing w:after="0" w:line="240" w:lineRule="auto"/>
              <w:rPr>
                <w:rFonts w:eastAsia="等线"/>
                <w:color w:val="000000"/>
                <w:sz w:val="20"/>
                <w:szCs w:val="20"/>
                <w:lang w:eastAsia="zh-CN"/>
              </w:rPr>
            </w:pPr>
          </w:p>
          <w:p>
            <w:pPr>
              <w:widowControl/>
              <w:wordWrap w:val="0"/>
              <w:autoSpaceDE/>
              <w:autoSpaceDN/>
              <w:adjustRightInd/>
              <w:spacing w:after="0" w:line="240" w:lineRule="auto"/>
              <w:rPr>
                <w:rFonts w:eastAsia="等线"/>
                <w:color w:val="000000"/>
                <w:sz w:val="20"/>
                <w:szCs w:val="20"/>
                <w:u w:val="single"/>
                <w:lang w:eastAsia="zh-CN"/>
              </w:rPr>
            </w:pPr>
            <w:r>
              <w:rPr>
                <w:rFonts w:eastAsia="等线"/>
                <w:color w:val="000000"/>
                <w:sz w:val="20"/>
                <w:szCs w:val="20"/>
                <w:u w:val="single"/>
                <w:lang w:eastAsia="zh-CN"/>
              </w:rPr>
              <w:t>Set#2</w:t>
            </w: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Row 21: Has it been agreed to transmit UCI on CG PUSCH?</w:t>
            </w: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 xml:space="preserve">Row 24: Power control aspects are currently under discussion in RAN1. It is better wait for the discussion in RAN1 to conclude before making agreements. </w:t>
            </w: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 xml:space="preserve">Row 29: Since CG PUSCH transmission occurs in initial BWP (according to current RAN1 agreement), FDRA will always be of Type 1 (at least for retransmissions and subsequent transmissions). This aspect needs further clarification in RAN1 before it can be agreed. </w:t>
            </w: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Row 31: Can 256QAM table be configured for CG-SDT in the initial BWP?</w:t>
            </w:r>
          </w:p>
          <w:p>
            <w:pPr>
              <w:widowControl/>
              <w:wordWrap w:val="0"/>
              <w:autoSpaceDE/>
              <w:autoSpaceDN/>
              <w:adjustRightInd/>
              <w:spacing w:after="0" w:line="240" w:lineRule="auto"/>
              <w:rPr>
                <w:rFonts w:ascii="Arial" w:hAnsi="Arial" w:eastAsia="等线" w:cs="Arial"/>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2" w:type="dxa"/>
            <w:left w:w="108" w:type="dxa"/>
            <w:bottom w:w="72" w:type="dxa"/>
            <w:right w:w="108" w:type="dxa"/>
          </w:tblCellMar>
        </w:tblPrEx>
        <w:tc>
          <w:tcPr>
            <w:tcW w:w="1368" w:type="dxa"/>
            <w:shd w:val="clear" w:color="auto" w:fill="DCE6F2" w:themeFill="accent1" w:themeFillTint="32"/>
          </w:tcPr>
          <w:p>
            <w:pPr>
              <w:widowControl w:val="0"/>
              <w:wordWrap w:val="0"/>
              <w:rPr>
                <w:lang w:eastAsia="zh-CN"/>
              </w:rPr>
            </w:pPr>
            <w:r>
              <w:rPr>
                <w:rFonts w:hint="eastAsia"/>
                <w:lang w:eastAsia="zh-CN"/>
              </w:rPr>
              <w:t>Moderator</w:t>
            </w:r>
          </w:p>
        </w:tc>
        <w:tc>
          <w:tcPr>
            <w:tcW w:w="8370" w:type="dxa"/>
            <w:shd w:val="clear" w:color="auto" w:fill="DCE6F2" w:themeFill="accent1" w:themeFillTint="32"/>
          </w:tcPr>
          <w:p>
            <w:pPr>
              <w:widowControl/>
              <w:wordWrap w:val="0"/>
              <w:autoSpaceDE/>
              <w:autoSpaceDN/>
              <w:adjustRightInd/>
              <w:spacing w:after="0" w:line="240" w:lineRule="auto"/>
              <w:rPr>
                <w:rFonts w:eastAsia="等线"/>
                <w:color w:val="000000"/>
                <w:sz w:val="20"/>
                <w:szCs w:val="20"/>
                <w:lang w:eastAsia="zh-CN"/>
              </w:rPr>
            </w:pPr>
            <w:r>
              <w:rPr>
                <w:rFonts w:hint="eastAsia" w:eastAsia="等线"/>
                <w:color w:val="000000"/>
                <w:sz w:val="20"/>
                <w:szCs w:val="20"/>
                <w:lang w:eastAsia="zh-CN"/>
              </w:rPr>
              <w:t>@ Qualcomm Thanks for your comments, I agree, TA validation for PUCCH can be discussed in another email thread, SDT type selection is up to RAN2.</w:t>
            </w:r>
          </w:p>
          <w:p>
            <w:pPr>
              <w:widowControl/>
              <w:wordWrap w:val="0"/>
              <w:autoSpaceDE/>
              <w:autoSpaceDN/>
              <w:adjustRightInd/>
              <w:spacing w:after="0" w:line="240" w:lineRule="auto"/>
              <w:rPr>
                <w:rFonts w:eastAsia="等线"/>
                <w:color w:val="000000"/>
                <w:sz w:val="20"/>
                <w:szCs w:val="20"/>
                <w:lang w:eastAsia="zh-CN"/>
              </w:rPr>
            </w:pPr>
            <w:r>
              <w:rPr>
                <w:rFonts w:hint="eastAsia" w:eastAsia="等线"/>
                <w:color w:val="000000"/>
                <w:sz w:val="20"/>
                <w:szCs w:val="20"/>
                <w:lang w:eastAsia="zh-CN"/>
              </w:rPr>
              <w:t>@ Ericsson Thanks for your careful check, please my response inline.</w:t>
            </w:r>
          </w:p>
          <w:p>
            <w:pPr>
              <w:widowControl/>
              <w:wordWrap w:val="0"/>
              <w:autoSpaceDE/>
              <w:autoSpaceDN/>
              <w:adjustRightInd/>
              <w:spacing w:after="0" w:line="240" w:lineRule="auto"/>
              <w:rPr>
                <w:rFonts w:eastAsia="等线"/>
                <w:color w:val="000000"/>
                <w:sz w:val="20"/>
                <w:szCs w:val="20"/>
                <w:u w:val="single"/>
                <w:lang w:eastAsia="zh-CN"/>
              </w:rPr>
            </w:pPr>
            <w:r>
              <w:rPr>
                <w:rFonts w:eastAsia="等线"/>
                <w:color w:val="000000"/>
                <w:sz w:val="20"/>
                <w:szCs w:val="20"/>
                <w:u w:val="single"/>
                <w:lang w:eastAsia="zh-CN"/>
              </w:rPr>
              <w:t>Set#1</w:t>
            </w: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Row 2: Perhaps this row may need to be updated based on the following agreement from RAN2:</w:t>
            </w:r>
            <w:r>
              <w:rPr>
                <w:rFonts w:eastAsia="等线"/>
                <w:color w:val="000000"/>
                <w:sz w:val="20"/>
                <w:szCs w:val="20"/>
                <w:lang w:eastAsia="zh-CN"/>
              </w:rPr>
              <w:br w:type="textWrapping"/>
            </w:r>
          </w:p>
          <w:p>
            <w:pPr>
              <w:pStyle w:val="183"/>
              <w:widowControl w:val="0"/>
              <w:numPr>
                <w:ilvl w:val="0"/>
                <w:numId w:val="14"/>
              </w:numPr>
              <w:spacing w:line="276" w:lineRule="auto"/>
              <w:rPr>
                <w:rFonts w:ascii="Times New Roman" w:hAnsi="Times New Roman"/>
                <w:i/>
                <w:iCs/>
                <w:sz w:val="20"/>
                <w:szCs w:val="20"/>
              </w:rPr>
            </w:pPr>
            <w:r>
              <w:rPr>
                <w:rFonts w:ascii="Times New Roman" w:hAnsi="Times New Roman"/>
                <w:i/>
                <w:iCs/>
                <w:sz w:val="20"/>
                <w:szCs w:val="20"/>
              </w:rPr>
              <w:t>Highest N SSBs of all SSBs actually transmitted as indicated in SIB1 is used for RSRP based TA validation</w:t>
            </w:r>
          </w:p>
          <w:p>
            <w:pPr>
              <w:widowControl/>
              <w:wordWrap w:val="0"/>
              <w:autoSpaceDE/>
              <w:autoSpaceDN/>
              <w:adjustRightInd/>
              <w:spacing w:after="0" w:line="240" w:lineRule="auto"/>
              <w:rPr>
                <w:rFonts w:eastAsia="等线"/>
                <w:color w:val="FF0000"/>
                <w:sz w:val="20"/>
                <w:szCs w:val="20"/>
                <w:lang w:eastAsia="zh-CN"/>
              </w:rPr>
            </w:pPr>
            <w:r>
              <w:rPr>
                <w:rFonts w:hint="eastAsia" w:eastAsia="等线"/>
                <w:color w:val="FF0000"/>
                <w:sz w:val="20"/>
                <w:szCs w:val="20"/>
                <w:lang w:eastAsia="zh-CN"/>
              </w:rPr>
              <w:t>Moderator: I guess you refer to Row 3. The column M, N, P have been updated, a new row is added as Row 62 to capture N(This row will be moved under Row 3 in the end, for now, in order to avoid confusion on row index, let</w:t>
            </w:r>
            <w:r>
              <w:rPr>
                <w:rFonts w:eastAsia="等线"/>
                <w:color w:val="FF0000"/>
                <w:sz w:val="20"/>
                <w:szCs w:val="20"/>
                <w:lang w:eastAsia="zh-CN"/>
              </w:rPr>
              <w:t>’</w:t>
            </w:r>
            <w:r>
              <w:rPr>
                <w:rFonts w:hint="eastAsia" w:eastAsia="等线"/>
                <w:color w:val="FF0000"/>
                <w:sz w:val="20"/>
                <w:szCs w:val="20"/>
                <w:lang w:eastAsia="zh-CN"/>
              </w:rPr>
              <w:t>s keep it in Row 62). For column M and N for Row 62, I think it could be up to RAN2 to determine if RAN1 has no consensus since this option is selected by RAN2 and they may have some thoughts on it.</w:t>
            </w:r>
          </w:p>
          <w:p>
            <w:pPr>
              <w:widowControl/>
              <w:wordWrap w:val="0"/>
              <w:autoSpaceDE/>
              <w:autoSpaceDN/>
              <w:adjustRightInd/>
              <w:spacing w:after="0" w:line="240" w:lineRule="auto"/>
              <w:rPr>
                <w:rFonts w:eastAsia="等线"/>
                <w:color w:val="000000"/>
                <w:sz w:val="20"/>
                <w:szCs w:val="20"/>
                <w:lang w:eastAsia="zh-CN"/>
              </w:rPr>
            </w:pP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Row 7, 8,13, 14: These aspects are currently under discussion in RAN1. Therefore, it would be good to wait for the discussion in RAN1 to conclude before making agreements.</w:t>
            </w:r>
          </w:p>
          <w:p>
            <w:pPr>
              <w:widowControl/>
              <w:wordWrap w:val="0"/>
              <w:autoSpaceDE/>
              <w:autoSpaceDN/>
              <w:adjustRightInd/>
              <w:spacing w:after="0" w:line="240" w:lineRule="auto"/>
              <w:rPr>
                <w:rFonts w:eastAsia="等线"/>
                <w:color w:val="FF0000"/>
                <w:sz w:val="20"/>
                <w:szCs w:val="20"/>
                <w:lang w:eastAsia="zh-CN"/>
              </w:rPr>
            </w:pPr>
            <w:r>
              <w:rPr>
                <w:rFonts w:hint="eastAsia" w:eastAsia="等线"/>
                <w:color w:val="FF0000"/>
                <w:sz w:val="20"/>
                <w:szCs w:val="20"/>
                <w:lang w:eastAsia="zh-CN"/>
              </w:rPr>
              <w:t>Moderator: Yes, these rows will be updated after RAN1 make relevant agreement.</w:t>
            </w:r>
          </w:p>
          <w:p>
            <w:pPr>
              <w:widowControl/>
              <w:wordWrap w:val="0"/>
              <w:autoSpaceDE/>
              <w:autoSpaceDN/>
              <w:adjustRightInd/>
              <w:spacing w:after="0" w:line="240" w:lineRule="auto"/>
              <w:rPr>
                <w:rFonts w:eastAsia="等线"/>
                <w:color w:val="000000"/>
                <w:sz w:val="20"/>
                <w:szCs w:val="20"/>
                <w:lang w:eastAsia="zh-CN"/>
              </w:rPr>
            </w:pP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Row 11: This may need further discussion in RAN1. SRI may be useful for CG-SDT in some scenarios (e.g., for codebook-based transmission).</w:t>
            </w:r>
          </w:p>
          <w:p>
            <w:pPr>
              <w:widowControl/>
              <w:wordWrap w:val="0"/>
              <w:autoSpaceDE/>
              <w:autoSpaceDN/>
              <w:adjustRightInd/>
              <w:spacing w:after="0" w:line="240" w:lineRule="auto"/>
              <w:rPr>
                <w:rFonts w:eastAsia="等线"/>
                <w:color w:val="FF0000"/>
                <w:sz w:val="20"/>
                <w:szCs w:val="20"/>
                <w:lang w:eastAsia="zh-CN"/>
              </w:rPr>
            </w:pPr>
            <w:r>
              <w:rPr>
                <w:rFonts w:hint="eastAsia" w:eastAsia="等线"/>
                <w:color w:val="FF0000"/>
                <w:sz w:val="20"/>
                <w:szCs w:val="20"/>
                <w:lang w:eastAsia="zh-CN"/>
              </w:rPr>
              <w:t>Moderator: For CG-SDT, the SRI is configured in connected state based on beam measurement, but when UE triggers CG-SDT, UE may move and gNB has no idea of current beam measurement, so the SRI may be incorrect. Besides, UE can determine the UL beam based on the selected SSB, so is there a need or is it correct for UE to choose UL beam based on SRI?</w:t>
            </w:r>
          </w:p>
          <w:p>
            <w:pPr>
              <w:widowControl/>
              <w:wordWrap w:val="0"/>
              <w:autoSpaceDE/>
              <w:autoSpaceDN/>
              <w:adjustRightInd/>
              <w:spacing w:after="0" w:line="240" w:lineRule="auto"/>
              <w:rPr>
                <w:rFonts w:eastAsia="等线"/>
                <w:color w:val="000000"/>
                <w:sz w:val="20"/>
                <w:szCs w:val="20"/>
                <w:u w:val="single"/>
                <w:lang w:eastAsia="zh-CN"/>
              </w:rPr>
            </w:pPr>
            <w:r>
              <w:rPr>
                <w:rFonts w:eastAsia="等线"/>
                <w:color w:val="000000"/>
                <w:sz w:val="20"/>
                <w:szCs w:val="20"/>
                <w:u w:val="single"/>
                <w:lang w:eastAsia="zh-CN"/>
              </w:rPr>
              <w:t>Set#2</w:t>
            </w: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Row 21: Has it been agreed to transmit UCI on CG PUSCH?</w:t>
            </w:r>
          </w:p>
          <w:p>
            <w:pPr>
              <w:widowControl/>
              <w:wordWrap w:val="0"/>
              <w:autoSpaceDE/>
              <w:autoSpaceDN/>
              <w:adjustRightInd/>
              <w:spacing w:after="0" w:line="240" w:lineRule="auto"/>
              <w:rPr>
                <w:rFonts w:eastAsia="等线"/>
                <w:color w:val="FF0000"/>
                <w:sz w:val="20"/>
                <w:szCs w:val="20"/>
                <w:lang w:eastAsia="zh-CN"/>
              </w:rPr>
            </w:pPr>
            <w:r>
              <w:rPr>
                <w:rFonts w:hint="eastAsia" w:eastAsia="等线"/>
                <w:color w:val="FF0000"/>
                <w:sz w:val="20"/>
                <w:szCs w:val="20"/>
                <w:lang w:eastAsia="zh-CN"/>
              </w:rPr>
              <w:t>Moderator: Basically the CG parameters in licensed band can be reused for CG-SDT based on our previous conclusion, from my understanding, CG-SDT UE may also transmit HARQ-ACK feedback which can be in PUCCH or UCI on PUSCH same as legacy behavior in licensed band, I don</w:t>
            </w:r>
            <w:r>
              <w:rPr>
                <w:rFonts w:eastAsia="等线"/>
                <w:color w:val="FF0000"/>
                <w:sz w:val="20"/>
                <w:szCs w:val="20"/>
                <w:lang w:eastAsia="zh-CN"/>
              </w:rPr>
              <w:t>’</w:t>
            </w:r>
            <w:r>
              <w:rPr>
                <w:rFonts w:hint="eastAsia" w:eastAsia="等线"/>
                <w:color w:val="FF0000"/>
                <w:sz w:val="20"/>
                <w:szCs w:val="20"/>
                <w:lang w:eastAsia="zh-CN"/>
              </w:rPr>
              <w:t>t see a reason to preclude that. Maybe other companies could also share their views on it.</w:t>
            </w:r>
          </w:p>
          <w:p>
            <w:pPr>
              <w:widowControl/>
              <w:wordWrap w:val="0"/>
              <w:autoSpaceDE/>
              <w:autoSpaceDN/>
              <w:adjustRightInd/>
              <w:spacing w:after="0" w:line="240" w:lineRule="auto"/>
              <w:rPr>
                <w:rFonts w:eastAsia="等线"/>
                <w:color w:val="FF0000"/>
                <w:sz w:val="20"/>
                <w:szCs w:val="20"/>
                <w:lang w:eastAsia="zh-CN"/>
              </w:rPr>
            </w:pP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 xml:space="preserve">Row 24: Power control aspects are currently under discussion in RAN1. It is better wait for the discussion in RAN1 to conclude before making agreements. </w:t>
            </w:r>
          </w:p>
          <w:p>
            <w:pPr>
              <w:widowControl/>
              <w:wordWrap w:val="0"/>
              <w:autoSpaceDE/>
              <w:autoSpaceDN/>
              <w:adjustRightInd/>
              <w:spacing w:after="0" w:line="240" w:lineRule="auto"/>
              <w:rPr>
                <w:rFonts w:eastAsia="等线"/>
                <w:color w:val="FF0000"/>
                <w:sz w:val="20"/>
                <w:szCs w:val="20"/>
                <w:lang w:eastAsia="zh-CN"/>
              </w:rPr>
            </w:pPr>
            <w:r>
              <w:rPr>
                <w:rFonts w:hint="eastAsia" w:eastAsia="等线"/>
                <w:color w:val="FF0000"/>
                <w:sz w:val="20"/>
                <w:szCs w:val="20"/>
                <w:lang w:eastAsia="zh-CN"/>
              </w:rPr>
              <w:t>Moderator: Yes, I agree, I have put a note on this parameter.</w:t>
            </w:r>
          </w:p>
          <w:p>
            <w:pPr>
              <w:widowControl/>
              <w:wordWrap w:val="0"/>
              <w:autoSpaceDE/>
              <w:autoSpaceDN/>
              <w:adjustRightInd/>
              <w:spacing w:after="0" w:line="240" w:lineRule="auto"/>
              <w:rPr>
                <w:rFonts w:eastAsia="等线"/>
                <w:color w:val="FF0000"/>
                <w:sz w:val="20"/>
                <w:szCs w:val="20"/>
                <w:lang w:eastAsia="zh-CN"/>
              </w:rPr>
            </w:pP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 xml:space="preserve">Row 29: Since CG PUSCH transmission occurs in initial BWP (according to current RAN1 agreement), FDRA will always be of Type 1 (at least for retransmissions and subsequent transmissions). This aspect needs further clarification in RAN1 before it can be agreed. </w:t>
            </w:r>
          </w:p>
          <w:p>
            <w:pPr>
              <w:widowControl/>
              <w:wordWrap w:val="0"/>
              <w:autoSpaceDE/>
              <w:autoSpaceDN/>
              <w:adjustRightInd/>
              <w:spacing w:after="0" w:line="240" w:lineRule="auto"/>
              <w:rPr>
                <w:rFonts w:eastAsia="等线"/>
                <w:color w:val="FF0000"/>
                <w:sz w:val="20"/>
                <w:szCs w:val="20"/>
                <w:lang w:eastAsia="zh-CN"/>
              </w:rPr>
            </w:pPr>
            <w:r>
              <w:rPr>
                <w:rFonts w:hint="eastAsia" w:eastAsia="等线"/>
                <w:color w:val="FF0000"/>
                <w:sz w:val="20"/>
                <w:szCs w:val="20"/>
                <w:lang w:eastAsia="zh-CN"/>
              </w:rPr>
              <w:t>Moderator: Is there any restriction on FDRA type on initial BWP for normal CG configuration? If so,it can be applied to CG-SDT by default, otherwise, we may not need to add a restriction specific for CG-SDT. As for retransmissions and subsequent transmissions, these can be DG based, and USS can be configured for CG-SDT, through DCI 0-1 FDRA is not limited even on initial BWP. Other companies could also share their views on it.</w:t>
            </w:r>
          </w:p>
          <w:p>
            <w:pPr>
              <w:widowControl/>
              <w:wordWrap w:val="0"/>
              <w:autoSpaceDE/>
              <w:autoSpaceDN/>
              <w:adjustRightInd/>
              <w:spacing w:after="0" w:line="240" w:lineRule="auto"/>
              <w:ind w:left="200" w:hanging="200" w:hangingChars="100"/>
              <w:jc w:val="left"/>
              <w:rPr>
                <w:rFonts w:eastAsia="等线"/>
                <w:color w:val="FF0000"/>
                <w:sz w:val="20"/>
                <w:szCs w:val="20"/>
                <w:lang w:eastAsia="zh-CN"/>
              </w:rPr>
            </w:pP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Row 31: Can 256QAM table be configured for CG-SDT in the initial BWP?</w:t>
            </w:r>
          </w:p>
          <w:p>
            <w:pPr>
              <w:widowControl/>
              <w:wordWrap w:val="0"/>
              <w:autoSpaceDE/>
              <w:autoSpaceDN/>
              <w:adjustRightInd/>
              <w:spacing w:after="0" w:line="240" w:lineRule="auto"/>
              <w:rPr>
                <w:rFonts w:eastAsia="等线"/>
                <w:color w:val="FF0000"/>
                <w:sz w:val="20"/>
                <w:szCs w:val="20"/>
                <w:lang w:eastAsia="zh-CN"/>
              </w:rPr>
            </w:pPr>
            <w:r>
              <w:rPr>
                <w:rFonts w:hint="eastAsia" w:eastAsia="等线"/>
                <w:color w:val="FF0000"/>
                <w:sz w:val="20"/>
                <w:szCs w:val="20"/>
                <w:lang w:eastAsia="zh-CN"/>
              </w:rPr>
              <w:t>Moderator: Is there any restriction on MCS table on initial BWP for normal CG configuration?  If so,it can be applied to CG-SDT by default, otherwise, we may not need to add a restriction specific for CG-SDT. Since CG-SDT is transmitted with valid TA, it can be assumed to have same performance with normal CG transmission. Other companies could also share their views on it.</w:t>
            </w:r>
          </w:p>
          <w:p>
            <w:pPr>
              <w:widowControl/>
              <w:numPr>
                <w:ilvl w:val="255"/>
                <w:numId w:val="0"/>
              </w:numPr>
              <w:wordWrap w:val="0"/>
              <w:autoSpaceDE/>
              <w:autoSpaceDN/>
              <w:adjustRightInd/>
              <w:spacing w:after="0" w:line="240" w:lineRule="auto"/>
              <w:rPr>
                <w:rFonts w:eastAsia="等线"/>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2" w:type="dxa"/>
            <w:left w:w="108" w:type="dxa"/>
            <w:bottom w:w="72" w:type="dxa"/>
            <w:right w:w="108" w:type="dxa"/>
          </w:tblCellMar>
        </w:tblPrEx>
        <w:tc>
          <w:tcPr>
            <w:tcW w:w="1368" w:type="dxa"/>
            <w:shd w:val="clear" w:color="auto" w:fill="auto"/>
          </w:tcPr>
          <w:p>
            <w:pPr>
              <w:widowControl w:val="0"/>
              <w:wordWrap w:val="0"/>
              <w:rPr>
                <w:lang w:eastAsia="zh-CN"/>
              </w:rPr>
            </w:pPr>
            <w:r>
              <w:rPr>
                <w:lang w:eastAsia="zh-CN"/>
              </w:rPr>
              <w:t>Intel</w:t>
            </w:r>
          </w:p>
        </w:tc>
        <w:tc>
          <w:tcPr>
            <w:tcW w:w="8370" w:type="dxa"/>
            <w:shd w:val="clear" w:color="auto" w:fill="auto"/>
          </w:tcPr>
          <w:p>
            <w:pPr>
              <w:widowControl w:val="0"/>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Thanks FL for the great effort to capture the RRC parameters. Please see our comments below:</w:t>
            </w:r>
          </w:p>
          <w:p>
            <w:pPr>
              <w:pStyle w:val="177"/>
              <w:widowControl w:val="0"/>
              <w:numPr>
                <w:ilvl w:val="0"/>
                <w:numId w:val="15"/>
              </w:numPr>
              <w:wordWrap w:val="0"/>
              <w:autoSpaceDE/>
              <w:autoSpaceDN/>
              <w:adjustRightInd/>
              <w:spacing w:after="0" w:line="240" w:lineRule="auto"/>
              <w:ind w:firstLineChars="0"/>
              <w:rPr>
                <w:rFonts w:eastAsia="等线"/>
                <w:color w:val="000000"/>
                <w:sz w:val="20"/>
                <w:szCs w:val="20"/>
                <w:lang w:eastAsia="zh-CN"/>
              </w:rPr>
            </w:pPr>
            <w:r>
              <w:rPr>
                <w:rFonts w:eastAsia="等线"/>
                <w:color w:val="000000"/>
                <w:sz w:val="20"/>
                <w:szCs w:val="20"/>
                <w:lang w:eastAsia="zh-CN"/>
              </w:rPr>
              <w:t>It would be good to mark “not agreed” RRC parameters as yellow for easy tracking or put in [].</w:t>
            </w:r>
          </w:p>
          <w:p>
            <w:pPr>
              <w:pStyle w:val="177"/>
              <w:widowControl w:val="0"/>
              <w:numPr>
                <w:ilvl w:val="0"/>
                <w:numId w:val="15"/>
              </w:numPr>
              <w:wordWrap w:val="0"/>
              <w:autoSpaceDE/>
              <w:autoSpaceDN/>
              <w:adjustRightInd/>
              <w:spacing w:after="0" w:line="240" w:lineRule="auto"/>
              <w:ind w:firstLineChars="0"/>
              <w:rPr>
                <w:rFonts w:eastAsia="等线"/>
                <w:color w:val="000000"/>
                <w:sz w:val="20"/>
                <w:szCs w:val="20"/>
                <w:lang w:eastAsia="zh-CN"/>
              </w:rPr>
            </w:pPr>
            <w:r>
              <w:rPr>
                <w:rFonts w:eastAsia="等线"/>
                <w:color w:val="000000"/>
                <w:sz w:val="20"/>
                <w:szCs w:val="20"/>
                <w:lang w:eastAsia="zh-CN"/>
              </w:rPr>
              <w:t>For row 3, we suggest to put in [] as we did not agree this in RAN1 or RAN2.</w:t>
            </w:r>
          </w:p>
          <w:p>
            <w:pPr>
              <w:pStyle w:val="177"/>
              <w:widowControl w:val="0"/>
              <w:numPr>
                <w:ilvl w:val="0"/>
                <w:numId w:val="15"/>
              </w:numPr>
              <w:wordWrap w:val="0"/>
              <w:autoSpaceDE/>
              <w:autoSpaceDN/>
              <w:adjustRightInd/>
              <w:spacing w:after="0" w:line="240" w:lineRule="auto"/>
              <w:ind w:firstLineChars="0"/>
              <w:rPr>
                <w:rFonts w:eastAsia="等线"/>
                <w:color w:val="000000"/>
                <w:sz w:val="20"/>
                <w:szCs w:val="20"/>
                <w:lang w:eastAsia="zh-CN"/>
              </w:rPr>
            </w:pPr>
            <w:r>
              <w:rPr>
                <w:rFonts w:eastAsia="等线"/>
                <w:color w:val="000000"/>
                <w:sz w:val="20"/>
                <w:szCs w:val="20"/>
                <w:lang w:eastAsia="zh-CN"/>
              </w:rPr>
              <w:t>For row 9, antennaPort should be a subset as we would need to support multiple DMRS antenna ports as agreed for DMRS resources.</w:t>
            </w:r>
          </w:p>
          <w:p>
            <w:pPr>
              <w:pStyle w:val="177"/>
              <w:widowControl w:val="0"/>
              <w:numPr>
                <w:ilvl w:val="0"/>
                <w:numId w:val="15"/>
              </w:numPr>
              <w:wordWrap w:val="0"/>
              <w:autoSpaceDE/>
              <w:autoSpaceDN/>
              <w:adjustRightInd/>
              <w:spacing w:after="0" w:line="240" w:lineRule="auto"/>
              <w:ind w:firstLineChars="0"/>
              <w:rPr>
                <w:rFonts w:eastAsia="等线"/>
                <w:color w:val="000000"/>
                <w:sz w:val="20"/>
                <w:szCs w:val="20"/>
                <w:lang w:eastAsia="zh-CN"/>
              </w:rPr>
            </w:pPr>
            <w:r>
              <w:rPr>
                <w:rFonts w:eastAsia="等线"/>
                <w:color w:val="000000"/>
                <w:sz w:val="20"/>
                <w:szCs w:val="20"/>
                <w:lang w:eastAsia="zh-CN"/>
              </w:rPr>
              <w:t xml:space="preserve">For row 10, 11, we do not need these two parameters. </w:t>
            </w:r>
          </w:p>
          <w:p>
            <w:pPr>
              <w:pStyle w:val="177"/>
              <w:widowControl w:val="0"/>
              <w:numPr>
                <w:ilvl w:val="0"/>
                <w:numId w:val="15"/>
              </w:numPr>
              <w:wordWrap w:val="0"/>
              <w:autoSpaceDE/>
              <w:autoSpaceDN/>
              <w:adjustRightInd/>
              <w:spacing w:after="0" w:line="240" w:lineRule="auto"/>
              <w:ind w:firstLineChars="0"/>
              <w:rPr>
                <w:rFonts w:eastAsia="等线"/>
                <w:color w:val="000000"/>
                <w:sz w:val="20"/>
                <w:szCs w:val="20"/>
                <w:lang w:eastAsia="zh-CN"/>
              </w:rPr>
            </w:pPr>
            <w:r>
              <w:rPr>
                <w:rFonts w:eastAsia="等线"/>
                <w:color w:val="000000"/>
                <w:sz w:val="20"/>
                <w:szCs w:val="20"/>
                <w:lang w:eastAsia="zh-CN"/>
              </w:rPr>
              <w:t>For row 30 dmrs-SeqInitialization, at least {0, 1} needs to be included as for scrambling ID, which is similar to MsgA PUSCH.</w:t>
            </w:r>
          </w:p>
          <w:p>
            <w:pPr>
              <w:pStyle w:val="177"/>
              <w:widowControl w:val="0"/>
              <w:numPr>
                <w:ilvl w:val="0"/>
                <w:numId w:val="15"/>
              </w:numPr>
              <w:wordWrap w:val="0"/>
              <w:autoSpaceDE/>
              <w:autoSpaceDN/>
              <w:adjustRightInd/>
              <w:spacing w:after="0" w:line="240" w:lineRule="auto"/>
              <w:ind w:firstLineChars="0"/>
              <w:rPr>
                <w:rFonts w:eastAsia="等线"/>
                <w:color w:val="000000"/>
                <w:sz w:val="20"/>
                <w:szCs w:val="20"/>
                <w:lang w:eastAsia="zh-CN"/>
              </w:rPr>
            </w:pPr>
            <w:r>
              <w:rPr>
                <w:rFonts w:eastAsia="等线"/>
                <w:color w:val="000000"/>
                <w:sz w:val="20"/>
                <w:szCs w:val="20"/>
                <w:lang w:eastAsia="zh-CN"/>
              </w:rPr>
              <w:t xml:space="preserve">For row 21, uci-OnPUSCH may not be needed. We could not find the use case for UCI multiplexing on CG-PUSCH. </w:t>
            </w:r>
          </w:p>
          <w:p>
            <w:pPr>
              <w:pStyle w:val="177"/>
              <w:widowControl w:val="0"/>
              <w:numPr>
                <w:ilvl w:val="0"/>
                <w:numId w:val="15"/>
              </w:numPr>
              <w:wordWrap w:val="0"/>
              <w:autoSpaceDE/>
              <w:autoSpaceDN/>
              <w:adjustRightInd/>
              <w:spacing w:after="0" w:line="240" w:lineRule="auto"/>
              <w:ind w:firstLineChars="0"/>
              <w:rPr>
                <w:rFonts w:eastAsia="等线"/>
                <w:color w:val="000000"/>
                <w:sz w:val="20"/>
                <w:szCs w:val="20"/>
                <w:lang w:eastAsia="zh-CN"/>
              </w:rPr>
            </w:pPr>
            <w:r>
              <w:rPr>
                <w:rFonts w:eastAsia="等线"/>
                <w:color w:val="000000"/>
                <w:sz w:val="20"/>
                <w:szCs w:val="20"/>
                <w:lang w:eastAsia="zh-CN"/>
              </w:rPr>
              <w:t xml:space="preserve">For row 34, we do not think we need priority indication for CG-PUSCH during CG-SDT.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2" w:type="dxa"/>
            <w:left w:w="108" w:type="dxa"/>
            <w:bottom w:w="72" w:type="dxa"/>
            <w:right w:w="108" w:type="dxa"/>
          </w:tblCellMar>
        </w:tblPrEx>
        <w:tc>
          <w:tcPr>
            <w:tcW w:w="1368" w:type="dxa"/>
            <w:shd w:val="clear" w:color="auto" w:fill="auto"/>
          </w:tcPr>
          <w:p>
            <w:pPr>
              <w:widowControl w:val="0"/>
              <w:wordWrap w:val="0"/>
              <w:rPr>
                <w:lang w:eastAsia="zh-CN"/>
              </w:rPr>
            </w:pPr>
            <w:r>
              <w:rPr>
                <w:lang w:eastAsia="zh-CN"/>
              </w:rPr>
              <w:t>vivo</w:t>
            </w:r>
          </w:p>
        </w:tc>
        <w:tc>
          <w:tcPr>
            <w:tcW w:w="8370" w:type="dxa"/>
            <w:shd w:val="clear" w:color="auto" w:fill="auto"/>
          </w:tcPr>
          <w:p>
            <w:pPr>
              <w:widowControl w:val="0"/>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 xml:space="preserve">We share similar as Intel that it’s better to put those parameters without corresponding agreement in bracket and have them </w:t>
            </w:r>
            <w:r>
              <w:rPr>
                <w:rFonts w:eastAsia="等线"/>
                <w:color w:val="000000"/>
                <w:sz w:val="20"/>
                <w:szCs w:val="20"/>
                <w:highlight w:val="yellow"/>
                <w:lang w:eastAsia="zh-CN"/>
              </w:rPr>
              <w:t>highlighted</w:t>
            </w:r>
            <w:r>
              <w:rPr>
                <w:rFonts w:eastAsia="等线"/>
                <w:color w:val="000000"/>
                <w:sz w:val="20"/>
                <w:szCs w:val="20"/>
                <w:lang w:eastAsia="zh-CN"/>
              </w:rPr>
              <w:t>.</w:t>
            </w:r>
          </w:p>
          <w:p>
            <w:pPr>
              <w:widowControl w:val="0"/>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For row3, we have different understandings as Gary. In our understanding the RSRP threshold is already agreed, which will be used for determining a subset of SSB among the N best SSBs where the N is also configured.</w:t>
            </w:r>
          </w:p>
          <w:p>
            <w:pPr>
              <w:widowControl w:val="0"/>
              <w:wordWrap w:val="0"/>
              <w:autoSpaceDE/>
              <w:autoSpaceDN/>
              <w:adjustRightInd/>
              <w:spacing w:after="0" w:line="240" w:lineRule="auto"/>
              <w:rPr>
                <w:rFonts w:hint="eastAsia" w:eastAsia="等线"/>
                <w:color w:val="000000"/>
                <w:sz w:val="20"/>
                <w:szCs w:val="20"/>
                <w:lang w:eastAsia="zh-CN"/>
              </w:rPr>
            </w:pPr>
            <w:r>
              <w:rPr>
                <w:rFonts w:eastAsia="等线"/>
                <w:color w:val="000000"/>
                <w:sz w:val="20"/>
                <w:szCs w:val="20"/>
                <w:lang w:eastAsia="zh-CN"/>
              </w:rPr>
              <w:t>For row 9/10/11, we should put them in bracket as detailed signaling should be further discussed, it may be not enough to decide the detailed signaling only based on the single layer assumption agreed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2" w:type="dxa"/>
            <w:left w:w="108" w:type="dxa"/>
            <w:bottom w:w="72" w:type="dxa"/>
            <w:right w:w="108" w:type="dxa"/>
          </w:tblCellMar>
        </w:tblPrEx>
        <w:tc>
          <w:tcPr>
            <w:tcW w:w="1368" w:type="dxa"/>
            <w:shd w:val="clear" w:color="auto" w:fill="DCE6F2" w:themeFill="accent1" w:themeFillTint="32"/>
            <w:vAlign w:val="top"/>
          </w:tcPr>
          <w:p>
            <w:pPr>
              <w:widowControl w:val="0"/>
              <w:wordWrap w:val="0"/>
              <w:rPr>
                <w:rFonts w:hint="default" w:ascii="Times New Roman" w:hAnsi="Times New Roman" w:cs="Times New Roman" w:eastAsiaTheme="minorEastAsia"/>
                <w:sz w:val="22"/>
                <w:szCs w:val="22"/>
                <w:lang w:val="en-US" w:eastAsia="zh-CN" w:bidi="ar-SA"/>
              </w:rPr>
            </w:pPr>
            <w:r>
              <w:rPr>
                <w:rFonts w:hint="eastAsia"/>
                <w:lang w:val="en-US" w:eastAsia="zh-CN"/>
              </w:rPr>
              <w:t>Moderator</w:t>
            </w:r>
          </w:p>
        </w:tc>
        <w:tc>
          <w:tcPr>
            <w:tcW w:w="8370" w:type="dxa"/>
            <w:shd w:val="clear" w:color="auto" w:fill="DCE6F2" w:themeFill="accent1" w:themeFillTint="32"/>
            <w:vAlign w:val="top"/>
          </w:tcPr>
          <w:p>
            <w:pPr>
              <w:pStyle w:val="177"/>
              <w:widowControl w:val="0"/>
              <w:numPr>
                <w:ilvl w:val="0"/>
                <w:numId w:val="0"/>
              </w:numPr>
              <w:wordWrap w:val="0"/>
              <w:autoSpaceDE/>
              <w:autoSpaceDN/>
              <w:adjustRightInd/>
              <w:spacing w:after="0" w:line="240" w:lineRule="auto"/>
              <w:rPr>
                <w:rFonts w:hint="eastAsia" w:eastAsia="等线"/>
                <w:color w:val="000000"/>
                <w:sz w:val="20"/>
                <w:szCs w:val="20"/>
                <w:lang w:val="en-US" w:eastAsia="zh-CN"/>
              </w:rPr>
            </w:pPr>
            <w:r>
              <w:rPr>
                <w:rFonts w:hint="eastAsia" w:eastAsia="等线"/>
                <w:color w:val="000000"/>
                <w:sz w:val="20"/>
                <w:szCs w:val="20"/>
                <w:lang w:val="en-US" w:eastAsia="zh-CN"/>
              </w:rPr>
              <w:t>@Intel Thanks for your good suggestion! Please find my responses below:</w:t>
            </w:r>
          </w:p>
          <w:p>
            <w:pPr>
              <w:pStyle w:val="177"/>
              <w:widowControl w:val="0"/>
              <w:numPr>
                <w:ilvl w:val="0"/>
                <w:numId w:val="16"/>
              </w:numPr>
              <w:wordWrap w:val="0"/>
              <w:autoSpaceDE/>
              <w:autoSpaceDN/>
              <w:adjustRightInd/>
              <w:spacing w:after="0" w:line="240" w:lineRule="auto"/>
              <w:ind w:firstLineChars="0"/>
              <w:rPr>
                <w:rFonts w:eastAsia="等线"/>
                <w:color w:val="000000"/>
                <w:sz w:val="20"/>
                <w:szCs w:val="20"/>
                <w:lang w:eastAsia="zh-CN"/>
              </w:rPr>
            </w:pPr>
            <w:r>
              <w:rPr>
                <w:rFonts w:eastAsia="等线"/>
                <w:color w:val="000000"/>
                <w:sz w:val="20"/>
                <w:szCs w:val="20"/>
                <w:lang w:eastAsia="zh-CN"/>
              </w:rPr>
              <w:t>It would be good to mark “not agreed” RRC parameters as yellow for easy tracking or put in [].</w:t>
            </w:r>
          </w:p>
          <w:p>
            <w:pPr>
              <w:pStyle w:val="177"/>
              <w:widowControl w:val="0"/>
              <w:numPr>
                <w:ilvl w:val="0"/>
                <w:numId w:val="0"/>
              </w:numPr>
              <w:wordWrap w:val="0"/>
              <w:autoSpaceDE/>
              <w:autoSpaceDN/>
              <w:adjustRightInd/>
              <w:spacing w:after="0" w:line="240" w:lineRule="auto"/>
              <w:ind w:left="360" w:leftChars="0"/>
              <w:rPr>
                <w:rFonts w:hint="default" w:eastAsia="等线"/>
                <w:color w:val="FF0000"/>
                <w:sz w:val="20"/>
                <w:szCs w:val="20"/>
                <w:lang w:val="en-US" w:eastAsia="zh-CN"/>
              </w:rPr>
            </w:pPr>
            <w:r>
              <w:rPr>
                <w:rFonts w:hint="eastAsia" w:eastAsia="等线"/>
                <w:color w:val="FF0000"/>
                <w:sz w:val="20"/>
                <w:szCs w:val="20"/>
                <w:lang w:val="en-US" w:eastAsia="zh-CN"/>
              </w:rPr>
              <w:t>Moderator: Good suggestion! I have marked several parameters in yellow, please check if there is any parameters missing.</w:t>
            </w:r>
          </w:p>
          <w:p>
            <w:pPr>
              <w:pStyle w:val="177"/>
              <w:widowControl w:val="0"/>
              <w:numPr>
                <w:ilvl w:val="0"/>
                <w:numId w:val="16"/>
              </w:numPr>
              <w:wordWrap w:val="0"/>
              <w:autoSpaceDE/>
              <w:autoSpaceDN/>
              <w:adjustRightInd/>
              <w:spacing w:after="0" w:line="240" w:lineRule="auto"/>
              <w:ind w:firstLineChars="0"/>
              <w:rPr>
                <w:rFonts w:eastAsia="等线"/>
                <w:color w:val="000000"/>
                <w:sz w:val="20"/>
                <w:szCs w:val="20"/>
                <w:lang w:eastAsia="zh-CN"/>
              </w:rPr>
            </w:pPr>
            <w:r>
              <w:rPr>
                <w:rFonts w:eastAsia="等线"/>
                <w:color w:val="000000"/>
                <w:sz w:val="20"/>
                <w:szCs w:val="20"/>
                <w:lang w:eastAsia="zh-CN"/>
              </w:rPr>
              <w:t>For row 3, we suggest to put in [] as we did not agree this in RAN1 or RAN2.</w:t>
            </w:r>
          </w:p>
          <w:p>
            <w:pPr>
              <w:pStyle w:val="177"/>
              <w:widowControl w:val="0"/>
              <w:numPr>
                <w:ilvl w:val="0"/>
                <w:numId w:val="0"/>
              </w:numPr>
              <w:wordWrap w:val="0"/>
              <w:autoSpaceDE/>
              <w:autoSpaceDN/>
              <w:adjustRightInd/>
              <w:spacing w:after="0" w:line="240" w:lineRule="auto"/>
              <w:ind w:left="360" w:leftChars="0"/>
              <w:rPr>
                <w:rFonts w:hint="default" w:eastAsia="等线"/>
                <w:color w:val="FF0000"/>
                <w:sz w:val="20"/>
                <w:szCs w:val="20"/>
                <w:lang w:val="en-US" w:eastAsia="zh-CN"/>
              </w:rPr>
            </w:pPr>
            <w:r>
              <w:rPr>
                <w:rFonts w:hint="eastAsia" w:eastAsia="等线"/>
                <w:color w:val="FF0000"/>
                <w:sz w:val="20"/>
                <w:szCs w:val="20"/>
                <w:lang w:val="en-US" w:eastAsia="zh-CN"/>
              </w:rPr>
              <w:t>Moderator: This is the agreed absolute RSRP threshold, the relevant agreement can be found in column P.</w:t>
            </w:r>
          </w:p>
          <w:p>
            <w:pPr>
              <w:pStyle w:val="177"/>
              <w:widowControl w:val="0"/>
              <w:numPr>
                <w:ilvl w:val="0"/>
                <w:numId w:val="16"/>
              </w:numPr>
              <w:wordWrap w:val="0"/>
              <w:autoSpaceDE/>
              <w:autoSpaceDN/>
              <w:adjustRightInd/>
              <w:spacing w:after="0" w:line="240" w:lineRule="auto"/>
              <w:ind w:firstLineChars="0"/>
              <w:rPr>
                <w:rFonts w:eastAsia="等线"/>
                <w:color w:val="000000"/>
                <w:sz w:val="20"/>
                <w:szCs w:val="20"/>
                <w:lang w:eastAsia="zh-CN"/>
              </w:rPr>
            </w:pPr>
            <w:r>
              <w:rPr>
                <w:rFonts w:eastAsia="等线"/>
                <w:color w:val="000000"/>
                <w:sz w:val="20"/>
                <w:szCs w:val="20"/>
                <w:lang w:eastAsia="zh-CN"/>
              </w:rPr>
              <w:t>For row 9, antennaPort should be a subset as we would need to support multiple DMRS antenna ports as agreed for DMRS resources.</w:t>
            </w:r>
          </w:p>
          <w:p>
            <w:pPr>
              <w:pStyle w:val="177"/>
              <w:widowControl w:val="0"/>
              <w:numPr>
                <w:ilvl w:val="0"/>
                <w:numId w:val="0"/>
              </w:numPr>
              <w:wordWrap w:val="0"/>
              <w:autoSpaceDE/>
              <w:autoSpaceDN/>
              <w:adjustRightInd/>
              <w:spacing w:after="0" w:line="240" w:lineRule="auto"/>
              <w:ind w:left="360" w:leftChars="0"/>
              <w:rPr>
                <w:rFonts w:hint="default" w:eastAsia="等线"/>
                <w:color w:val="FF0000"/>
                <w:sz w:val="20"/>
                <w:szCs w:val="20"/>
                <w:lang w:val="en-US" w:eastAsia="zh-CN"/>
              </w:rPr>
            </w:pPr>
            <w:r>
              <w:rPr>
                <w:rFonts w:hint="eastAsia" w:eastAsia="等线"/>
                <w:color w:val="FF0000"/>
                <w:sz w:val="20"/>
                <w:szCs w:val="20"/>
                <w:lang w:val="en-US" w:eastAsia="zh-CN"/>
              </w:rPr>
              <w:t xml:space="preserve">Moderator: Yes, I add </w:t>
            </w:r>
            <w:r>
              <w:rPr>
                <w:rFonts w:hint="default" w:eastAsia="等线"/>
                <w:color w:val="FF0000"/>
                <w:sz w:val="20"/>
                <w:szCs w:val="20"/>
                <w:lang w:val="en-US" w:eastAsia="zh-CN"/>
              </w:rPr>
              <w:t>“</w:t>
            </w:r>
            <w:r>
              <w:rPr>
                <w:rFonts w:hint="eastAsia" w:eastAsia="等线"/>
                <w:color w:val="FF0000"/>
                <w:sz w:val="20"/>
                <w:szCs w:val="20"/>
                <w:lang w:val="en-US" w:eastAsia="zh-CN"/>
              </w:rPr>
              <w:t>subset</w:t>
            </w:r>
            <w:r>
              <w:rPr>
                <w:rFonts w:hint="default" w:eastAsia="等线"/>
                <w:color w:val="FF0000"/>
                <w:sz w:val="20"/>
                <w:szCs w:val="20"/>
                <w:lang w:val="en-US" w:eastAsia="zh-CN"/>
              </w:rPr>
              <w:t>”</w:t>
            </w:r>
            <w:r>
              <w:rPr>
                <w:rFonts w:hint="eastAsia" w:eastAsia="等线"/>
                <w:color w:val="FF0000"/>
                <w:sz w:val="20"/>
                <w:szCs w:val="20"/>
                <w:lang w:val="en-US" w:eastAsia="zh-CN"/>
              </w:rPr>
              <w:t xml:space="preserve"> in the description part to make it clear.</w:t>
            </w:r>
          </w:p>
          <w:p>
            <w:pPr>
              <w:pStyle w:val="177"/>
              <w:widowControl w:val="0"/>
              <w:numPr>
                <w:ilvl w:val="0"/>
                <w:numId w:val="16"/>
              </w:numPr>
              <w:wordWrap w:val="0"/>
              <w:autoSpaceDE/>
              <w:autoSpaceDN/>
              <w:adjustRightInd/>
              <w:spacing w:after="0" w:line="240" w:lineRule="auto"/>
              <w:ind w:firstLineChars="0"/>
              <w:rPr>
                <w:rFonts w:eastAsia="等线"/>
                <w:color w:val="000000"/>
                <w:sz w:val="20"/>
                <w:szCs w:val="20"/>
                <w:lang w:eastAsia="zh-CN"/>
              </w:rPr>
            </w:pPr>
            <w:r>
              <w:rPr>
                <w:rFonts w:eastAsia="等线"/>
                <w:color w:val="000000"/>
                <w:sz w:val="20"/>
                <w:szCs w:val="20"/>
                <w:lang w:eastAsia="zh-CN"/>
              </w:rPr>
              <w:t xml:space="preserve">For row 10, 11, we do not need these two parameters. </w:t>
            </w:r>
          </w:p>
          <w:p>
            <w:pPr>
              <w:pStyle w:val="177"/>
              <w:widowControl w:val="0"/>
              <w:numPr>
                <w:ilvl w:val="0"/>
                <w:numId w:val="0"/>
              </w:numPr>
              <w:wordWrap w:val="0"/>
              <w:autoSpaceDE/>
              <w:autoSpaceDN/>
              <w:adjustRightInd/>
              <w:spacing w:after="0" w:line="240" w:lineRule="auto"/>
              <w:ind w:left="360" w:leftChars="0"/>
              <w:rPr>
                <w:rFonts w:hint="default" w:eastAsia="等线"/>
                <w:color w:val="FF0000"/>
                <w:sz w:val="20"/>
                <w:szCs w:val="20"/>
                <w:lang w:val="en-US" w:eastAsia="zh-CN"/>
              </w:rPr>
            </w:pPr>
            <w:r>
              <w:rPr>
                <w:rFonts w:hint="eastAsia" w:eastAsia="等线"/>
                <w:color w:val="FF0000"/>
                <w:sz w:val="20"/>
                <w:szCs w:val="20"/>
                <w:lang w:val="en-US" w:eastAsia="zh-CN"/>
              </w:rPr>
              <w:t>Moderator: Yes. But for row 10, we say it</w:t>
            </w:r>
            <w:r>
              <w:rPr>
                <w:rFonts w:hint="default" w:eastAsia="等线"/>
                <w:color w:val="FF0000"/>
                <w:sz w:val="20"/>
                <w:szCs w:val="20"/>
                <w:lang w:val="en-US" w:eastAsia="zh-CN"/>
              </w:rPr>
              <w:t>’</w:t>
            </w:r>
            <w:r>
              <w:rPr>
                <w:rFonts w:hint="eastAsia" w:eastAsia="等线"/>
                <w:color w:val="FF0000"/>
                <w:sz w:val="20"/>
                <w:szCs w:val="20"/>
                <w:lang w:val="en-US" w:eastAsia="zh-CN"/>
              </w:rPr>
              <w:t>s always 1 for CG-SDT should also be clear.</w:t>
            </w:r>
          </w:p>
          <w:p>
            <w:pPr>
              <w:pStyle w:val="177"/>
              <w:widowControl w:val="0"/>
              <w:numPr>
                <w:ilvl w:val="0"/>
                <w:numId w:val="16"/>
              </w:numPr>
              <w:wordWrap w:val="0"/>
              <w:autoSpaceDE/>
              <w:autoSpaceDN/>
              <w:adjustRightInd/>
              <w:spacing w:after="0" w:line="240" w:lineRule="auto"/>
              <w:ind w:firstLineChars="0"/>
              <w:rPr>
                <w:rFonts w:eastAsia="等线"/>
                <w:color w:val="000000"/>
                <w:sz w:val="20"/>
                <w:szCs w:val="20"/>
                <w:lang w:eastAsia="zh-CN"/>
              </w:rPr>
            </w:pPr>
            <w:r>
              <w:rPr>
                <w:rFonts w:eastAsia="等线"/>
                <w:color w:val="000000"/>
                <w:sz w:val="20"/>
                <w:szCs w:val="20"/>
                <w:lang w:eastAsia="zh-CN"/>
              </w:rPr>
              <w:t>For row 30 dmrs-SeqInitialization, at least {0, 1} needs to be included as for scrambling ID, which is similar to MsgA PUSCH.</w:t>
            </w:r>
          </w:p>
          <w:p>
            <w:pPr>
              <w:pStyle w:val="177"/>
              <w:widowControl w:val="0"/>
              <w:numPr>
                <w:ilvl w:val="0"/>
                <w:numId w:val="0"/>
              </w:numPr>
              <w:wordWrap w:val="0"/>
              <w:autoSpaceDE/>
              <w:autoSpaceDN/>
              <w:adjustRightInd/>
              <w:spacing w:after="0" w:line="240" w:lineRule="auto"/>
              <w:ind w:left="360" w:leftChars="0"/>
              <w:rPr>
                <w:rFonts w:hint="default" w:eastAsia="等线"/>
                <w:color w:val="FF0000"/>
                <w:sz w:val="20"/>
                <w:szCs w:val="20"/>
                <w:lang w:val="en-US" w:eastAsia="zh-CN"/>
              </w:rPr>
            </w:pPr>
            <w:r>
              <w:rPr>
                <w:rFonts w:hint="eastAsia" w:eastAsia="等线"/>
                <w:color w:val="FF0000"/>
                <w:sz w:val="20"/>
                <w:szCs w:val="20"/>
                <w:lang w:val="en-US" w:eastAsia="zh-CN"/>
              </w:rPr>
              <w:t>Moderator: It makes sense, although we haven</w:t>
            </w:r>
            <w:r>
              <w:rPr>
                <w:rFonts w:hint="default" w:eastAsia="等线"/>
                <w:color w:val="FF0000"/>
                <w:sz w:val="20"/>
                <w:szCs w:val="20"/>
                <w:lang w:val="en-US" w:eastAsia="zh-CN"/>
              </w:rPr>
              <w:t>’</w:t>
            </w:r>
            <w:r>
              <w:rPr>
                <w:rFonts w:hint="eastAsia" w:eastAsia="等线"/>
                <w:color w:val="FF0000"/>
                <w:sz w:val="20"/>
                <w:szCs w:val="20"/>
                <w:lang w:val="en-US" w:eastAsia="zh-CN"/>
              </w:rPr>
              <w:t>t mentioned we support 2 sequences for CG-SDT, from the mapping order agreement it can be inferred that mapping can be from sequence level, if only 1 sequence can be supported, that might be redundant.</w:t>
            </w:r>
          </w:p>
          <w:p>
            <w:pPr>
              <w:pStyle w:val="177"/>
              <w:widowControl w:val="0"/>
              <w:numPr>
                <w:ilvl w:val="0"/>
                <w:numId w:val="16"/>
              </w:numPr>
              <w:wordWrap w:val="0"/>
              <w:autoSpaceDE/>
              <w:autoSpaceDN/>
              <w:adjustRightInd/>
              <w:spacing w:after="0" w:line="240" w:lineRule="auto"/>
              <w:ind w:firstLineChars="0"/>
              <w:rPr>
                <w:rFonts w:eastAsia="等线"/>
                <w:color w:val="000000"/>
                <w:sz w:val="20"/>
                <w:szCs w:val="20"/>
                <w:lang w:eastAsia="zh-CN"/>
              </w:rPr>
            </w:pPr>
            <w:r>
              <w:rPr>
                <w:rFonts w:eastAsia="等线"/>
                <w:color w:val="000000"/>
                <w:sz w:val="20"/>
                <w:szCs w:val="20"/>
                <w:lang w:eastAsia="zh-CN"/>
              </w:rPr>
              <w:t xml:space="preserve">For row 21, uci-OnPUSCH may not be needed. We could not find the use case for UCI multiplexing on CG-PUSCH. </w:t>
            </w:r>
          </w:p>
          <w:p>
            <w:pPr>
              <w:pStyle w:val="177"/>
              <w:widowControl w:val="0"/>
              <w:numPr>
                <w:ilvl w:val="0"/>
                <w:numId w:val="0"/>
              </w:numPr>
              <w:wordWrap w:val="0"/>
              <w:autoSpaceDE/>
              <w:autoSpaceDN/>
              <w:adjustRightInd/>
              <w:spacing w:after="0" w:line="240" w:lineRule="auto"/>
              <w:ind w:left="360" w:leftChars="0"/>
              <w:rPr>
                <w:rFonts w:hint="default" w:eastAsia="等线"/>
                <w:color w:val="FF0000"/>
                <w:sz w:val="20"/>
                <w:szCs w:val="20"/>
                <w:lang w:val="en-US" w:eastAsia="zh-CN"/>
              </w:rPr>
            </w:pPr>
            <w:r>
              <w:rPr>
                <w:rFonts w:hint="eastAsia" w:eastAsia="等线"/>
                <w:color w:val="FF0000"/>
                <w:sz w:val="20"/>
                <w:szCs w:val="20"/>
                <w:lang w:val="en-US" w:eastAsia="zh-CN"/>
              </w:rPr>
              <w:t>Moderator: If RAN2 decides to use DG for implicit ACK, then, there might be PUCCH and CG PUSCH transmission, so UCI on PUSCH may be useful. However, it depends on RAN2</w:t>
            </w:r>
            <w:r>
              <w:rPr>
                <w:rFonts w:hint="default" w:eastAsia="等线"/>
                <w:color w:val="FF0000"/>
                <w:sz w:val="20"/>
                <w:szCs w:val="20"/>
                <w:lang w:val="en-US" w:eastAsia="zh-CN"/>
              </w:rPr>
              <w:t>’</w:t>
            </w:r>
            <w:r>
              <w:rPr>
                <w:rFonts w:hint="eastAsia" w:eastAsia="等线"/>
                <w:color w:val="FF0000"/>
                <w:sz w:val="20"/>
                <w:szCs w:val="20"/>
                <w:lang w:val="en-US" w:eastAsia="zh-CN"/>
              </w:rPr>
              <w:t>s decision on how to indicate ACK to UE, let</w:t>
            </w:r>
            <w:r>
              <w:rPr>
                <w:rFonts w:hint="default" w:eastAsia="等线"/>
                <w:color w:val="FF0000"/>
                <w:sz w:val="20"/>
                <w:szCs w:val="20"/>
                <w:lang w:val="en-US" w:eastAsia="zh-CN"/>
              </w:rPr>
              <w:t>’</w:t>
            </w:r>
            <w:r>
              <w:rPr>
                <w:rFonts w:hint="eastAsia" w:eastAsia="等线"/>
                <w:color w:val="FF0000"/>
                <w:sz w:val="20"/>
                <w:szCs w:val="20"/>
                <w:lang w:val="en-US" w:eastAsia="zh-CN"/>
              </w:rPr>
              <w:t>s take Ericsson</w:t>
            </w:r>
            <w:r>
              <w:rPr>
                <w:rFonts w:hint="default" w:eastAsia="等线"/>
                <w:color w:val="FF0000"/>
                <w:sz w:val="20"/>
                <w:szCs w:val="20"/>
                <w:lang w:val="en-US" w:eastAsia="zh-CN"/>
              </w:rPr>
              <w:t>’</w:t>
            </w:r>
            <w:r>
              <w:rPr>
                <w:rFonts w:hint="eastAsia" w:eastAsia="等线"/>
                <w:color w:val="FF0000"/>
                <w:sz w:val="20"/>
                <w:szCs w:val="20"/>
                <w:lang w:val="en-US" w:eastAsia="zh-CN"/>
              </w:rPr>
              <w:t>s suggestion to leave it for RAN2 to determine.</w:t>
            </w:r>
          </w:p>
          <w:p>
            <w:pPr>
              <w:pStyle w:val="177"/>
              <w:widowControl w:val="0"/>
              <w:numPr>
                <w:ilvl w:val="0"/>
                <w:numId w:val="16"/>
              </w:numPr>
              <w:wordWrap w:val="0"/>
              <w:autoSpaceDE/>
              <w:autoSpaceDN/>
              <w:adjustRightInd/>
              <w:spacing w:after="0" w:line="240" w:lineRule="auto"/>
              <w:ind w:left="720" w:leftChars="0" w:hanging="360" w:firstLineChars="0"/>
              <w:rPr>
                <w:rFonts w:hint="default" w:eastAsia="等线"/>
                <w:color w:val="000000"/>
                <w:sz w:val="20"/>
                <w:szCs w:val="20"/>
                <w:lang w:val="en-US" w:eastAsia="zh-CN"/>
              </w:rPr>
            </w:pPr>
            <w:r>
              <w:rPr>
                <w:rFonts w:eastAsia="等线"/>
                <w:color w:val="000000"/>
                <w:sz w:val="20"/>
                <w:szCs w:val="20"/>
                <w:lang w:eastAsia="zh-CN"/>
              </w:rPr>
              <w:t xml:space="preserve">For row 34, we do not think we need priority indication for CG-PUSCH during CG-SDT. </w:t>
            </w:r>
          </w:p>
          <w:p>
            <w:pPr>
              <w:pStyle w:val="177"/>
              <w:widowControl w:val="0"/>
              <w:numPr>
                <w:ilvl w:val="0"/>
                <w:numId w:val="0"/>
              </w:numPr>
              <w:wordWrap w:val="0"/>
              <w:autoSpaceDE/>
              <w:autoSpaceDN/>
              <w:adjustRightInd/>
              <w:spacing w:after="0" w:line="240" w:lineRule="auto"/>
              <w:ind w:left="360" w:leftChars="0"/>
              <w:rPr>
                <w:rFonts w:hint="default" w:eastAsia="等线"/>
                <w:color w:val="FF0000"/>
                <w:sz w:val="20"/>
                <w:szCs w:val="20"/>
                <w:lang w:val="en-US" w:eastAsia="zh-CN"/>
              </w:rPr>
            </w:pPr>
            <w:r>
              <w:rPr>
                <w:rFonts w:hint="eastAsia" w:eastAsia="等线"/>
                <w:color w:val="FF0000"/>
                <w:sz w:val="20"/>
                <w:szCs w:val="20"/>
                <w:lang w:val="en-US" w:eastAsia="zh-CN"/>
              </w:rPr>
              <w:t>Moderator: Yes, this parameter is introduced in URLLC, for CG-SDT it</w:t>
            </w:r>
            <w:r>
              <w:rPr>
                <w:rFonts w:hint="default" w:eastAsia="等线"/>
                <w:color w:val="FF0000"/>
                <w:sz w:val="20"/>
                <w:szCs w:val="20"/>
                <w:lang w:val="en-US" w:eastAsia="zh-CN"/>
              </w:rPr>
              <w:t>’</w:t>
            </w:r>
            <w:r>
              <w:rPr>
                <w:rFonts w:hint="eastAsia" w:eastAsia="等线"/>
                <w:color w:val="FF0000"/>
                <w:sz w:val="20"/>
                <w:szCs w:val="20"/>
                <w:lang w:val="en-US" w:eastAsia="zh-CN"/>
              </w:rPr>
              <w:t xml:space="preserve">s not needed, </w:t>
            </w:r>
          </w:p>
          <w:p>
            <w:pPr>
              <w:pStyle w:val="177"/>
              <w:widowControl w:val="0"/>
              <w:numPr>
                <w:ilvl w:val="0"/>
                <w:numId w:val="0"/>
              </w:numPr>
              <w:wordWrap w:val="0"/>
              <w:autoSpaceDE/>
              <w:autoSpaceDN/>
              <w:adjustRightInd/>
              <w:spacing w:after="0" w:line="240" w:lineRule="auto"/>
              <w:ind w:left="0" w:leftChars="0" w:firstLine="0" w:firstLineChars="0"/>
              <w:rPr>
                <w:rFonts w:hint="default" w:ascii="Times New Roman" w:hAnsi="Times New Roman" w:eastAsia="等线" w:cs="Times New Roman"/>
                <w:color w:val="000000"/>
                <w:sz w:val="20"/>
                <w:szCs w:val="20"/>
                <w:lang w:val="en-US" w:eastAsia="zh-CN" w:bidi="ar-SA"/>
              </w:rPr>
            </w:pPr>
          </w:p>
          <w:p>
            <w:pPr>
              <w:pStyle w:val="177"/>
              <w:widowControl w:val="0"/>
              <w:numPr>
                <w:ilvl w:val="0"/>
                <w:numId w:val="0"/>
              </w:numPr>
              <w:wordWrap w:val="0"/>
              <w:autoSpaceDE/>
              <w:autoSpaceDN/>
              <w:adjustRightInd/>
              <w:spacing w:after="0" w:line="240" w:lineRule="auto"/>
              <w:ind w:left="0" w:leftChars="0" w:firstLine="0" w:firstLineChars="0"/>
              <w:rPr>
                <w:rFonts w:hint="eastAsia" w:eastAsia="等线" w:cs="Times New Roman"/>
                <w:color w:val="000000"/>
                <w:sz w:val="20"/>
                <w:szCs w:val="20"/>
                <w:lang w:val="en-US" w:eastAsia="zh-CN" w:bidi="ar-SA"/>
              </w:rPr>
            </w:pPr>
            <w:r>
              <w:rPr>
                <w:rFonts w:hint="eastAsia" w:eastAsia="等线" w:cs="Times New Roman"/>
                <w:color w:val="000000"/>
                <w:sz w:val="20"/>
                <w:szCs w:val="20"/>
                <w:lang w:val="en-US" w:eastAsia="zh-CN" w:bidi="ar-SA"/>
              </w:rPr>
              <w:t>@vivo Thanks for your suggestion! Please find my responses below:</w:t>
            </w:r>
          </w:p>
          <w:p>
            <w:pPr>
              <w:widowControl w:val="0"/>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 xml:space="preserve">We share similar as Intel that it’s better to put those parameters without corresponding agreement in bracket and have them </w:t>
            </w:r>
            <w:r>
              <w:rPr>
                <w:rFonts w:eastAsia="等线"/>
                <w:color w:val="000000"/>
                <w:sz w:val="20"/>
                <w:szCs w:val="20"/>
                <w:highlight w:val="yellow"/>
                <w:lang w:eastAsia="zh-CN"/>
              </w:rPr>
              <w:t>highlighted</w:t>
            </w:r>
            <w:r>
              <w:rPr>
                <w:rFonts w:eastAsia="等线"/>
                <w:color w:val="000000"/>
                <w:sz w:val="20"/>
                <w:szCs w:val="20"/>
                <w:lang w:eastAsia="zh-CN"/>
              </w:rPr>
              <w:t>.</w:t>
            </w:r>
          </w:p>
          <w:p>
            <w:pPr>
              <w:widowControl w:val="0"/>
              <w:wordWrap w:val="0"/>
              <w:autoSpaceDE/>
              <w:autoSpaceDN/>
              <w:adjustRightInd/>
              <w:spacing w:after="0" w:line="240" w:lineRule="auto"/>
              <w:rPr>
                <w:rFonts w:hint="default" w:eastAsia="等线"/>
                <w:color w:val="FF0000"/>
                <w:sz w:val="20"/>
                <w:szCs w:val="20"/>
                <w:lang w:val="en-US" w:eastAsia="zh-CN"/>
              </w:rPr>
            </w:pPr>
            <w:r>
              <w:rPr>
                <w:rFonts w:hint="eastAsia" w:eastAsia="等线"/>
                <w:color w:val="FF0000"/>
                <w:sz w:val="20"/>
                <w:szCs w:val="20"/>
                <w:lang w:val="en-US" w:eastAsia="zh-CN"/>
              </w:rPr>
              <w:t>Moderator: I agree, those parameters that are not confirmed are highlighted and put in bracket.</w:t>
            </w:r>
          </w:p>
          <w:p>
            <w:pPr>
              <w:widowControl w:val="0"/>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For row3, we have different understandings as Gary. In our understanding the RSRP threshold is already agreed, which will be used for determining a subset of SSB among the N best SSBs where the N is also configured.</w:t>
            </w:r>
          </w:p>
          <w:p>
            <w:pPr>
              <w:widowControl w:val="0"/>
              <w:wordWrap w:val="0"/>
              <w:autoSpaceDE/>
              <w:autoSpaceDN/>
              <w:adjustRightInd/>
              <w:spacing w:after="0" w:line="240" w:lineRule="auto"/>
              <w:rPr>
                <w:rFonts w:hint="default" w:eastAsia="等线"/>
                <w:color w:val="FF0000"/>
                <w:sz w:val="20"/>
                <w:szCs w:val="20"/>
                <w:lang w:val="en-US" w:eastAsia="zh-CN"/>
              </w:rPr>
            </w:pPr>
            <w:r>
              <w:rPr>
                <w:rFonts w:hint="eastAsia" w:eastAsia="等线"/>
                <w:color w:val="FF0000"/>
                <w:sz w:val="20"/>
                <w:szCs w:val="20"/>
                <w:lang w:val="en-US" w:eastAsia="zh-CN"/>
              </w:rPr>
              <w:t>Moderator: Same view with you.</w:t>
            </w:r>
          </w:p>
          <w:p>
            <w:pPr>
              <w:pStyle w:val="177"/>
              <w:widowControl w:val="0"/>
              <w:numPr>
                <w:ilvl w:val="0"/>
                <w:numId w:val="0"/>
              </w:numPr>
              <w:wordWrap w:val="0"/>
              <w:autoSpaceDE/>
              <w:autoSpaceDN/>
              <w:adjustRightInd/>
              <w:spacing w:after="0" w:line="240" w:lineRule="auto"/>
              <w:ind w:left="0" w:leftChars="0" w:firstLine="0" w:firstLineChars="0"/>
              <w:rPr>
                <w:rFonts w:eastAsia="等线"/>
                <w:color w:val="000000"/>
                <w:sz w:val="20"/>
                <w:szCs w:val="20"/>
                <w:lang w:eastAsia="zh-CN"/>
              </w:rPr>
            </w:pPr>
            <w:r>
              <w:rPr>
                <w:rFonts w:eastAsia="等线"/>
                <w:color w:val="000000"/>
                <w:sz w:val="20"/>
                <w:szCs w:val="20"/>
                <w:lang w:eastAsia="zh-CN"/>
              </w:rPr>
              <w:t>For row 9/10/11, we should put them in bracket as detailed signaling should be further discussed, it may be not enough to decide the detailed signaling only based on the single layer assumption agreed in RAN1.</w:t>
            </w:r>
          </w:p>
          <w:p>
            <w:pPr>
              <w:pStyle w:val="177"/>
              <w:widowControl w:val="0"/>
              <w:numPr>
                <w:ilvl w:val="0"/>
                <w:numId w:val="0"/>
              </w:numPr>
              <w:wordWrap w:val="0"/>
              <w:autoSpaceDE/>
              <w:autoSpaceDN/>
              <w:adjustRightInd/>
              <w:spacing w:after="0" w:line="240" w:lineRule="auto"/>
              <w:ind w:left="0" w:leftChars="0" w:firstLine="0" w:firstLineChars="0"/>
              <w:rPr>
                <w:rFonts w:hint="default" w:eastAsia="等线"/>
                <w:color w:val="000000"/>
                <w:sz w:val="20"/>
                <w:szCs w:val="20"/>
                <w:lang w:val="en-US" w:eastAsia="zh-CN"/>
              </w:rPr>
            </w:pPr>
            <w:r>
              <w:rPr>
                <w:rFonts w:hint="eastAsia" w:eastAsia="等线"/>
                <w:color w:val="FF0000"/>
                <w:sz w:val="20"/>
                <w:szCs w:val="20"/>
                <w:lang w:val="en-US" w:eastAsia="zh-CN"/>
              </w:rPr>
              <w:t>Moderator: Done!</w:t>
            </w:r>
          </w:p>
        </w:tc>
      </w:tr>
    </w:tbl>
    <w:p>
      <w:pPr>
        <w:rPr>
          <w:lang w:eastAsia="zh-CN"/>
        </w:rPr>
      </w:pPr>
    </w:p>
    <w:p>
      <w:pPr>
        <w:rPr>
          <w:lang w:eastAsia="zh-CN"/>
        </w:rPr>
      </w:pPr>
    </w:p>
    <w:p>
      <w:pPr>
        <w:rPr>
          <w:lang w:eastAsia="zh-CN"/>
        </w:rPr>
      </w:pPr>
    </w:p>
    <w:p>
      <w:pPr>
        <w:pStyle w:val="2"/>
        <w:rPr>
          <w:lang w:eastAsia="zh-CN"/>
        </w:rPr>
      </w:pPr>
      <w:r>
        <w:rPr>
          <w:rFonts w:hint="eastAsia"/>
          <w:lang w:eastAsia="zh-CN"/>
        </w:rPr>
        <w:t>RA-SDT</w:t>
      </w:r>
    </w:p>
    <w:p>
      <w:pPr>
        <w:pStyle w:val="3"/>
        <w:rPr>
          <w:lang w:eastAsia="zh-CN"/>
        </w:rPr>
      </w:pPr>
      <w:r>
        <w:rPr>
          <w:rFonts w:hint="eastAsia"/>
          <w:lang w:eastAsia="zh-CN"/>
        </w:rPr>
        <w:t>Discussion</w:t>
      </w:r>
    </w:p>
    <w:p>
      <w:pPr>
        <w:rPr>
          <w:lang w:eastAsia="zh-CN"/>
        </w:rPr>
      </w:pPr>
      <w:r>
        <w:rPr>
          <w:rFonts w:hint="eastAsia"/>
          <w:lang w:eastAsia="zh-CN"/>
        </w:rPr>
        <w:t>For RA-SDT, Moderator has the following clarifications:</w:t>
      </w:r>
    </w:p>
    <w:p>
      <w:pPr>
        <w:numPr>
          <w:ilvl w:val="0"/>
          <w:numId w:val="17"/>
        </w:numPr>
        <w:rPr>
          <w:lang w:eastAsia="zh-CN"/>
        </w:rPr>
      </w:pPr>
      <w:r>
        <w:rPr>
          <w:rFonts w:hint="eastAsia"/>
          <w:lang w:eastAsia="zh-CN"/>
        </w:rPr>
        <w:t xml:space="preserve">Row 35~43 can be denoted as </w:t>
      </w:r>
      <w:r>
        <w:rPr>
          <w:rFonts w:hint="eastAsia"/>
          <w:highlight w:val="yellow"/>
          <w:lang w:eastAsia="zh-CN"/>
        </w:rPr>
        <w:t>Set#3</w:t>
      </w:r>
      <w:r>
        <w:rPr>
          <w:rFonts w:hint="eastAsia"/>
          <w:lang w:eastAsia="zh-CN"/>
        </w:rPr>
        <w:t xml:space="preserve">, which includes new parameters and existing parameters that need revisions, </w:t>
      </w:r>
    </w:p>
    <w:p>
      <w:pPr>
        <w:numPr>
          <w:ilvl w:val="0"/>
          <w:numId w:val="12"/>
        </w:numPr>
        <w:rPr>
          <w:lang w:eastAsia="zh-CN"/>
        </w:rPr>
      </w:pPr>
      <w:r>
        <w:rPr>
          <w:rFonts w:hint="eastAsia"/>
          <w:lang w:eastAsia="zh-CN"/>
        </w:rPr>
        <w:t xml:space="preserve">Row 44~61 can be denoted as </w:t>
      </w:r>
      <w:r>
        <w:rPr>
          <w:rFonts w:hint="eastAsia"/>
          <w:highlight w:val="yellow"/>
          <w:lang w:eastAsia="zh-CN"/>
        </w:rPr>
        <w:t>Set#4</w:t>
      </w:r>
      <w:r>
        <w:rPr>
          <w:rFonts w:hint="eastAsia"/>
          <w:lang w:eastAsia="zh-CN"/>
        </w:rPr>
        <w:t>, these are existing parameters for separate ROs for 4-step RACH and 2-step RACH, the value range and configuration of these parameters can be directly reused according to the agreement below, but considering that it</w:t>
      </w:r>
      <w:r>
        <w:rPr>
          <w:lang w:eastAsia="zh-CN"/>
        </w:rPr>
        <w:t>’</w:t>
      </w:r>
      <w:r>
        <w:rPr>
          <w:rFonts w:hint="eastAsia"/>
          <w:lang w:eastAsia="zh-CN"/>
        </w:rPr>
        <w:t>s up to RAN2 to decide whether to define RA-SDT specific configuration, Moderator suggests to provide these parameters in the list with the note in column P.</w:t>
      </w:r>
    </w:p>
    <w:p>
      <w:pPr>
        <w:numPr>
          <w:ilvl w:val="0"/>
          <w:numId w:val="12"/>
        </w:numPr>
        <w:rPr>
          <w:lang w:eastAsia="zh-CN"/>
        </w:rPr>
      </w:pPr>
      <w:r>
        <w:rPr>
          <w:rFonts w:hint="eastAsia"/>
          <w:lang w:eastAsia="zh-CN"/>
        </w:rPr>
        <w:t xml:space="preserve">For other parameters in existing 4-step/2-step non-SDT but not included in the list, Moderator thinks these are RAN2 related parameters(e.g. </w:t>
      </w:r>
      <w:r>
        <w:rPr>
          <w:rFonts w:hint="eastAsia"/>
          <w:i/>
          <w:iCs/>
        </w:rPr>
        <w:t>ra-ContentionResolutionTimer-r16</w:t>
      </w:r>
      <w:r>
        <w:rPr>
          <w:rFonts w:hint="eastAsia"/>
          <w:lang w:eastAsia="zh-CN"/>
        </w:rPr>
        <w:t>), there is no need to provide these parameters to RAN2.</w:t>
      </w:r>
    </w:p>
    <w:p>
      <w:pPr>
        <w:rPr>
          <w:lang w:eastAsia="zh-CN"/>
        </w:rPr>
      </w:pP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widowControl w:val="0"/>
              <w:wordWrap w:val="0"/>
              <w:rPr>
                <w:b/>
                <w:bCs/>
                <w:highlight w:val="green"/>
                <w:lang w:eastAsia="zh-CN"/>
              </w:rPr>
            </w:pPr>
            <w:r>
              <w:rPr>
                <w:b/>
                <w:bCs/>
                <w:highlight w:val="green"/>
                <w:lang w:eastAsia="zh-CN"/>
              </w:rPr>
              <w:t>Agreement:</w:t>
            </w:r>
          </w:p>
          <w:p>
            <w:pPr>
              <w:pStyle w:val="177"/>
              <w:widowControl w:val="0"/>
              <w:numPr>
                <w:ilvl w:val="0"/>
                <w:numId w:val="17"/>
              </w:numPr>
              <w:wordWrap w:val="0"/>
              <w:ind w:firstLineChars="0"/>
              <w:rPr>
                <w:color w:val="000000" w:themeColor="text1"/>
                <w14:textFill>
                  <w14:solidFill>
                    <w14:schemeClr w14:val="tx1"/>
                  </w14:solidFill>
                </w14:textFill>
              </w:rPr>
            </w:pPr>
            <w:r>
              <w:rPr>
                <w:color w:val="000000" w:themeColor="text1"/>
                <w14:textFill>
                  <w14:solidFill>
                    <w14:schemeClr w14:val="tx1"/>
                  </w14:solidFill>
                </w14:textFill>
              </w:rPr>
              <w:t>For RA-SDT, when PRACH occasions are separate between SDT and non-SDT, PRACH resource configurations/parameters for 4-step RACH and/or 2-step RACH should be re-used as much as possible for 4-step RACH and/or 2-step RACH based SDT, respectively.</w:t>
            </w:r>
          </w:p>
          <w:p>
            <w:pPr>
              <w:pStyle w:val="177"/>
              <w:widowControl w:val="0"/>
              <w:numPr>
                <w:ilvl w:val="1"/>
                <w:numId w:val="18"/>
              </w:numPr>
              <w:ind w:firstLine="440"/>
              <w:rPr>
                <w:color w:val="000000" w:themeColor="text1"/>
                <w:lang w:eastAsia="zh-CN"/>
                <w14:textFill>
                  <w14:solidFill>
                    <w14:schemeClr w14:val="tx1"/>
                  </w14:solidFill>
                </w14:textFill>
              </w:rPr>
            </w:pPr>
            <w:r>
              <w:rPr>
                <w:color w:val="000000" w:themeColor="text1"/>
                <w14:textFill>
                  <w14:solidFill>
                    <w14:schemeClr w14:val="tx1"/>
                  </w14:solidFill>
                </w14:textFill>
              </w:rPr>
              <w:t>Note: It is up to RAN2 discussion on the RO configuration for RA-SDT in separate ROs.</w:t>
            </w:r>
          </w:p>
          <w:p>
            <w:pPr>
              <w:widowControl w:val="0"/>
              <w:ind w:left="360"/>
              <w:rPr>
                <w:rFonts w:eastAsia="宋体"/>
                <w:lang w:eastAsia="zh-CN"/>
              </w:rPr>
            </w:pPr>
          </w:p>
        </w:tc>
      </w:tr>
    </w:tbl>
    <w:p>
      <w:pPr>
        <w:rPr>
          <w:lang w:eastAsia="zh-CN"/>
        </w:rPr>
      </w:pPr>
    </w:p>
    <w:p>
      <w:pPr>
        <w:pStyle w:val="3"/>
        <w:rPr>
          <w:lang w:eastAsia="zh-CN"/>
        </w:rPr>
      </w:pPr>
      <w:r>
        <w:rPr>
          <w:rFonts w:hint="eastAsia"/>
          <w:lang w:eastAsia="zh-CN"/>
        </w:rPr>
        <w:t>Comments</w:t>
      </w:r>
    </w:p>
    <w:p>
      <w:pPr>
        <w:rPr>
          <w:rFonts w:eastAsia="宋体"/>
          <w:lang w:eastAsia="zh-CN"/>
        </w:rPr>
      </w:pPr>
      <w:r>
        <w:rPr>
          <w:rFonts w:hint="eastAsia" w:eastAsia="宋体"/>
          <w:lang w:eastAsia="zh-CN"/>
        </w:rPr>
        <w:t xml:space="preserve">The above section explains what Moderator understands on the parameter list for RA-SDT, companies are encouraged to share their views on the general structure of parameter list and specific changes to the parameters in </w:t>
      </w:r>
      <w:r>
        <w:rPr>
          <w:rFonts w:hint="eastAsia" w:eastAsia="宋体"/>
          <w:highlight w:val="yellow"/>
          <w:lang w:eastAsia="zh-CN"/>
        </w:rPr>
        <w:t>Set#3</w:t>
      </w:r>
      <w:r>
        <w:rPr>
          <w:rFonts w:hint="eastAsia" w:eastAsia="宋体"/>
          <w:lang w:eastAsia="zh-CN"/>
        </w:rPr>
        <w:t xml:space="preserve"> and </w:t>
      </w:r>
      <w:r>
        <w:rPr>
          <w:rFonts w:hint="eastAsia" w:eastAsia="宋体"/>
          <w:highlight w:val="yellow"/>
          <w:lang w:eastAsia="zh-CN"/>
        </w:rPr>
        <w:t>Set#4</w:t>
      </w:r>
      <w:r>
        <w:rPr>
          <w:rFonts w:hint="eastAsia" w:eastAsia="宋体"/>
          <w:lang w:eastAsia="zh-CN"/>
        </w:rPr>
        <w:t xml:space="preserve">. </w:t>
      </w:r>
    </w:p>
    <w:p>
      <w:pPr>
        <w:rPr>
          <w:lang w:eastAsia="zh-CN"/>
        </w:rPr>
      </w:pPr>
      <w:r>
        <w:rPr>
          <w:rFonts w:hint="eastAsia" w:eastAsia="宋体"/>
          <w:lang w:eastAsia="zh-CN"/>
        </w:rPr>
        <w:t>Any comments?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wordWrap w:val="0"/>
            </w:pPr>
            <w:r>
              <w:t>Company</w:t>
            </w:r>
          </w:p>
        </w:tc>
        <w:tc>
          <w:tcPr>
            <w:tcW w:w="7904" w:type="dxa"/>
          </w:tcPr>
          <w:p>
            <w:pPr>
              <w:widowControl w:val="0"/>
              <w:wordWrap w:val="0"/>
            </w:pPr>
            <w: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wordWrap w:val="0"/>
              <w:rPr>
                <w:lang w:eastAsia="zh-CN"/>
              </w:rPr>
            </w:pPr>
            <w:r>
              <w:rPr>
                <w:lang w:eastAsia="zh-CN"/>
              </w:rPr>
              <w:t>Qualcomm</w:t>
            </w:r>
          </w:p>
        </w:tc>
        <w:tc>
          <w:tcPr>
            <w:tcW w:w="7904" w:type="dxa"/>
          </w:tcPr>
          <w:p>
            <w:pPr>
              <w:widowControl/>
              <w:wordWrap w:val="0"/>
              <w:autoSpaceDE/>
              <w:autoSpaceDN/>
              <w:adjustRightInd/>
              <w:spacing w:after="0" w:line="240" w:lineRule="auto"/>
              <w:rPr>
                <w:rFonts w:eastAsia="等线"/>
                <w:color w:val="000000"/>
                <w:lang w:eastAsia="zh-CN"/>
              </w:rPr>
            </w:pPr>
            <w:r>
              <w:rPr>
                <w:rFonts w:eastAsia="等线"/>
                <w:color w:val="000000"/>
                <w:lang w:eastAsia="zh-CN"/>
              </w:rPr>
              <w:t xml:space="preserve">Agree with the conclusion in general. </w:t>
            </w:r>
          </w:p>
          <w:p>
            <w:pPr>
              <w:widowControl/>
              <w:wordWrap w:val="0"/>
              <w:autoSpaceDE/>
              <w:autoSpaceDN/>
              <w:adjustRightInd/>
              <w:spacing w:after="0" w:line="240" w:lineRule="auto"/>
              <w:rPr>
                <w:rFonts w:eastAsia="等线"/>
                <w:color w:val="000000"/>
                <w:lang w:eastAsia="zh-CN"/>
              </w:rPr>
            </w:pPr>
            <w:r>
              <w:rPr>
                <w:rFonts w:eastAsia="等线"/>
                <w:color w:val="000000"/>
                <w:lang w:eastAsia="zh-CN"/>
              </w:rPr>
              <w:t>The draft of RRC parameter list also looks good to us. RRC parameters associated with SDT type selection/re-selection can be discussed in RAN2.</w:t>
            </w:r>
          </w:p>
          <w:p>
            <w:pPr>
              <w:widowControl/>
              <w:wordWrap w:val="0"/>
              <w:autoSpaceDE/>
              <w:autoSpaceDN/>
              <w:adjustRightInd/>
              <w:spacing w:after="0" w:line="240" w:lineRule="auto"/>
              <w:rPr>
                <w:rFonts w:ascii="Arial" w:hAnsi="Arial" w:eastAsia="等线" w:cs="Arial"/>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wordWrap w:val="0"/>
              <w:rPr>
                <w:lang w:eastAsia="zh-CN"/>
              </w:rPr>
            </w:pPr>
            <w:r>
              <w:rPr>
                <w:sz w:val="20"/>
                <w:szCs w:val="20"/>
                <w:lang w:eastAsia="zh-CN"/>
              </w:rPr>
              <w:t>Ericsson</w:t>
            </w:r>
          </w:p>
        </w:tc>
        <w:tc>
          <w:tcPr>
            <w:tcW w:w="7904" w:type="dxa"/>
          </w:tcPr>
          <w:p>
            <w:pPr>
              <w:widowControl/>
              <w:wordWrap w:val="0"/>
              <w:autoSpaceDE/>
              <w:autoSpaceDN/>
              <w:adjustRightInd/>
              <w:spacing w:after="0" w:line="240" w:lineRule="auto"/>
              <w:rPr>
                <w:rFonts w:eastAsia="等线"/>
                <w:color w:val="000000"/>
                <w:sz w:val="20"/>
                <w:szCs w:val="20"/>
                <w:u w:val="single"/>
                <w:lang w:eastAsia="zh-CN"/>
              </w:rPr>
            </w:pPr>
            <w:r>
              <w:rPr>
                <w:rFonts w:eastAsia="等线"/>
                <w:color w:val="000000"/>
                <w:sz w:val="20"/>
                <w:szCs w:val="20"/>
                <w:u w:val="single"/>
                <w:lang w:eastAsia="zh-CN"/>
              </w:rPr>
              <w:t>Set#3</w:t>
            </w: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Rows 36-39: On parameter related to shared RO, we prefer to wait for the progress in RAN2, as it depends on how preamble partitioning is carried out for different combination of features that require Msg1 indication.</w:t>
            </w:r>
          </w:p>
          <w:p>
            <w:pPr>
              <w:widowControl/>
              <w:wordWrap w:val="0"/>
              <w:autoSpaceDE/>
              <w:autoSpaceDN/>
              <w:adjustRightInd/>
              <w:spacing w:after="0" w:line="240" w:lineRule="auto"/>
              <w:rPr>
                <w:rFonts w:eastAsia="等线"/>
                <w:color w:val="000000"/>
                <w:sz w:val="20"/>
                <w:szCs w:val="20"/>
                <w:lang w:eastAsia="zh-CN"/>
              </w:rPr>
            </w:pP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 xml:space="preserve">Rows 40-43: Whether power control parameters for the separate RO case should be RA-SDT specific or not is currently under discussion in RAN1. It would be good to wait for the discussion in RAN1 to conclude before making agreements. </w:t>
            </w:r>
          </w:p>
          <w:p>
            <w:pPr>
              <w:widowControl/>
              <w:wordWrap w:val="0"/>
              <w:autoSpaceDE/>
              <w:autoSpaceDN/>
              <w:adjustRightInd/>
              <w:spacing w:after="0" w:line="240" w:lineRule="auto"/>
              <w:rPr>
                <w:rFonts w:eastAsia="等线"/>
                <w:color w:val="000000"/>
                <w:sz w:val="20"/>
                <w:szCs w:val="20"/>
                <w:lang w:eastAsia="zh-CN"/>
              </w:rPr>
            </w:pPr>
          </w:p>
          <w:p>
            <w:pPr>
              <w:widowControl/>
              <w:wordWrap w:val="0"/>
              <w:autoSpaceDE/>
              <w:autoSpaceDN/>
              <w:adjustRightInd/>
              <w:spacing w:after="0" w:line="240" w:lineRule="auto"/>
              <w:rPr>
                <w:rFonts w:eastAsia="等线"/>
                <w:color w:val="000000"/>
                <w:sz w:val="20"/>
                <w:szCs w:val="20"/>
                <w:u w:val="single"/>
                <w:lang w:eastAsia="zh-CN"/>
              </w:rPr>
            </w:pPr>
            <w:r>
              <w:rPr>
                <w:rFonts w:eastAsia="等线"/>
                <w:color w:val="000000"/>
                <w:sz w:val="20"/>
                <w:szCs w:val="20"/>
                <w:u w:val="single"/>
                <w:lang w:eastAsia="zh-CN"/>
              </w:rPr>
              <w:t>Set#4</w:t>
            </w: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Row 44, 49, 53: Up to RAN2 whether these parameters should be RA-SDT specific or not (as captured in the notes).</w:t>
            </w:r>
          </w:p>
          <w:p>
            <w:pPr>
              <w:widowControl/>
              <w:wordWrap w:val="0"/>
              <w:autoSpaceDE/>
              <w:autoSpaceDN/>
              <w:adjustRightInd/>
              <w:spacing w:after="0" w:line="240" w:lineRule="auto"/>
              <w:rPr>
                <w:rFonts w:ascii="Arial" w:hAnsi="Arial" w:eastAsia="等线" w:cs="Arial"/>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shd w:val="clear" w:color="auto" w:fill="DCE6F2" w:themeFill="accent1" w:themeFillTint="32"/>
          </w:tcPr>
          <w:p>
            <w:pPr>
              <w:widowControl w:val="0"/>
              <w:wordWrap w:val="0"/>
              <w:rPr>
                <w:sz w:val="20"/>
                <w:szCs w:val="20"/>
                <w:lang w:eastAsia="zh-CN"/>
              </w:rPr>
            </w:pPr>
            <w:r>
              <w:rPr>
                <w:rFonts w:hint="eastAsia"/>
                <w:sz w:val="20"/>
                <w:szCs w:val="20"/>
                <w:lang w:eastAsia="zh-CN"/>
              </w:rPr>
              <w:t>Moderator</w:t>
            </w:r>
          </w:p>
        </w:tc>
        <w:tc>
          <w:tcPr>
            <w:tcW w:w="7904" w:type="dxa"/>
            <w:shd w:val="clear" w:color="auto" w:fill="DCE6F2" w:themeFill="accent1" w:themeFillTint="32"/>
          </w:tcPr>
          <w:p>
            <w:pPr>
              <w:widowControl/>
              <w:wordWrap w:val="0"/>
              <w:autoSpaceDE/>
              <w:autoSpaceDN/>
              <w:adjustRightInd/>
              <w:spacing w:after="0" w:line="240" w:lineRule="auto"/>
              <w:rPr>
                <w:rFonts w:eastAsia="等线"/>
                <w:color w:val="000000"/>
                <w:sz w:val="20"/>
                <w:szCs w:val="20"/>
                <w:lang w:eastAsia="zh-CN"/>
              </w:rPr>
            </w:pPr>
            <w:r>
              <w:rPr>
                <w:rFonts w:hint="eastAsia" w:eastAsia="等线"/>
                <w:color w:val="000000"/>
                <w:sz w:val="20"/>
                <w:szCs w:val="20"/>
                <w:lang w:eastAsia="zh-CN"/>
              </w:rPr>
              <w:t>@Qualcomm Thanks for your comments. I agree, SDT type selection parameters can be discussed in RAN2.</w:t>
            </w:r>
          </w:p>
          <w:p>
            <w:pPr>
              <w:widowControl/>
              <w:wordWrap w:val="0"/>
              <w:autoSpaceDE/>
              <w:autoSpaceDN/>
              <w:adjustRightInd/>
              <w:spacing w:after="0" w:line="240" w:lineRule="auto"/>
              <w:rPr>
                <w:rFonts w:eastAsia="等线"/>
                <w:color w:val="000000"/>
                <w:sz w:val="20"/>
                <w:szCs w:val="20"/>
                <w:lang w:eastAsia="zh-CN"/>
              </w:rPr>
            </w:pPr>
            <w:r>
              <w:rPr>
                <w:rFonts w:hint="eastAsia" w:eastAsia="等线"/>
                <w:color w:val="000000"/>
                <w:sz w:val="20"/>
                <w:szCs w:val="20"/>
                <w:lang w:eastAsia="zh-CN"/>
              </w:rPr>
              <w:t>@Ericsson Thanks for your comments. Please find my response inline.</w:t>
            </w:r>
          </w:p>
          <w:p>
            <w:pPr>
              <w:widowControl/>
              <w:wordWrap w:val="0"/>
              <w:autoSpaceDE/>
              <w:autoSpaceDN/>
              <w:adjustRightInd/>
              <w:spacing w:after="0" w:line="240" w:lineRule="auto"/>
              <w:rPr>
                <w:rFonts w:eastAsia="等线"/>
                <w:color w:val="000000"/>
                <w:sz w:val="20"/>
                <w:szCs w:val="20"/>
                <w:u w:val="single"/>
                <w:lang w:eastAsia="zh-CN"/>
              </w:rPr>
            </w:pPr>
            <w:r>
              <w:rPr>
                <w:rFonts w:eastAsia="等线"/>
                <w:color w:val="000000"/>
                <w:sz w:val="20"/>
                <w:szCs w:val="20"/>
                <w:u w:val="single"/>
                <w:lang w:eastAsia="zh-CN"/>
              </w:rPr>
              <w:t>Set#3</w:t>
            </w: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Rows 36-39: On parameter related to shared RO, we prefer to wait for the progress in RAN2, as it depends on how preamble partitioning is carried out for different combination of features that require Msg1 indication.</w:t>
            </w:r>
          </w:p>
          <w:p>
            <w:pPr>
              <w:widowControl/>
              <w:wordWrap w:val="0"/>
              <w:autoSpaceDE/>
              <w:autoSpaceDN/>
              <w:adjustRightInd/>
              <w:spacing w:after="0" w:line="240" w:lineRule="auto"/>
              <w:rPr>
                <w:rFonts w:eastAsia="等线"/>
                <w:color w:val="FF0000"/>
                <w:sz w:val="20"/>
                <w:szCs w:val="20"/>
                <w:lang w:eastAsia="zh-CN"/>
              </w:rPr>
            </w:pPr>
            <w:r>
              <w:rPr>
                <w:rFonts w:hint="eastAsia" w:eastAsia="等线"/>
                <w:color w:val="FF0000"/>
                <w:sz w:val="20"/>
                <w:szCs w:val="20"/>
                <w:lang w:eastAsia="zh-CN"/>
              </w:rPr>
              <w:t xml:space="preserve">Moderator: I agree. But since RAN1 has agreements on this, I guess we can leave the parameter there and I have added a note </w:t>
            </w:r>
            <w:r>
              <w:rPr>
                <w:rFonts w:eastAsia="等线"/>
                <w:color w:val="FF0000"/>
                <w:sz w:val="20"/>
                <w:szCs w:val="20"/>
                <w:lang w:eastAsia="zh-CN"/>
              </w:rPr>
              <w:t>“</w:t>
            </w:r>
            <w:r>
              <w:rPr>
                <w:rFonts w:hint="eastAsia" w:eastAsia="等线"/>
                <w:color w:val="FF0000"/>
                <w:sz w:val="20"/>
                <w:szCs w:val="20"/>
                <w:lang w:eastAsia="zh-CN"/>
              </w:rPr>
              <w:t>This parameter can be determined by RAN2 feature combination</w:t>
            </w:r>
            <w:r>
              <w:rPr>
                <w:rFonts w:eastAsia="等线"/>
                <w:color w:val="FF0000"/>
                <w:sz w:val="20"/>
                <w:szCs w:val="20"/>
                <w:lang w:eastAsia="zh-CN"/>
              </w:rPr>
              <w:t>”</w:t>
            </w:r>
            <w:r>
              <w:rPr>
                <w:rFonts w:hint="eastAsia" w:eastAsia="等线"/>
                <w:color w:val="FF0000"/>
                <w:sz w:val="20"/>
                <w:szCs w:val="20"/>
                <w:lang w:eastAsia="zh-CN"/>
              </w:rPr>
              <w:t>, is that OK?</w:t>
            </w:r>
          </w:p>
          <w:p>
            <w:pPr>
              <w:widowControl/>
              <w:wordWrap w:val="0"/>
              <w:autoSpaceDE/>
              <w:autoSpaceDN/>
              <w:adjustRightInd/>
              <w:spacing w:after="0" w:line="240" w:lineRule="auto"/>
              <w:rPr>
                <w:rFonts w:eastAsia="等线"/>
                <w:color w:val="FF0000"/>
                <w:sz w:val="20"/>
                <w:szCs w:val="20"/>
                <w:lang w:eastAsia="zh-CN"/>
              </w:rPr>
            </w:pP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 xml:space="preserve">Rows 40-43: Whether power control parameters for the separate RO case should be RA-SDT specific or not is currently under discussion in RAN1. It would be good to wait for the discussion in RAN1 to conclude before making agreements. </w:t>
            </w:r>
          </w:p>
          <w:p>
            <w:pPr>
              <w:widowControl/>
              <w:wordWrap w:val="0"/>
              <w:autoSpaceDE/>
              <w:autoSpaceDN/>
              <w:adjustRightInd/>
              <w:spacing w:after="0" w:line="240" w:lineRule="auto"/>
              <w:rPr>
                <w:rFonts w:eastAsia="等线"/>
                <w:color w:val="FF0000"/>
                <w:sz w:val="20"/>
                <w:szCs w:val="20"/>
                <w:lang w:eastAsia="zh-CN"/>
              </w:rPr>
            </w:pPr>
            <w:r>
              <w:rPr>
                <w:rFonts w:hint="eastAsia" w:eastAsia="等线"/>
                <w:color w:val="FF0000"/>
                <w:sz w:val="20"/>
                <w:szCs w:val="20"/>
                <w:lang w:eastAsia="zh-CN"/>
              </w:rPr>
              <w:t>Moderator: I agree. I will update these rows after RAN1 make relevant agreements.</w:t>
            </w:r>
          </w:p>
          <w:p>
            <w:pPr>
              <w:widowControl/>
              <w:wordWrap w:val="0"/>
              <w:autoSpaceDE/>
              <w:autoSpaceDN/>
              <w:adjustRightInd/>
              <w:spacing w:after="0" w:line="240" w:lineRule="auto"/>
              <w:rPr>
                <w:rFonts w:eastAsia="等线"/>
                <w:color w:val="FF0000"/>
                <w:sz w:val="20"/>
                <w:szCs w:val="20"/>
                <w:lang w:eastAsia="zh-CN"/>
              </w:rPr>
            </w:pPr>
          </w:p>
          <w:p>
            <w:pPr>
              <w:widowControl/>
              <w:wordWrap w:val="0"/>
              <w:autoSpaceDE/>
              <w:autoSpaceDN/>
              <w:adjustRightInd/>
              <w:spacing w:after="0" w:line="240" w:lineRule="auto"/>
              <w:rPr>
                <w:rFonts w:eastAsia="等线"/>
                <w:color w:val="000000"/>
                <w:sz w:val="20"/>
                <w:szCs w:val="20"/>
                <w:u w:val="single"/>
                <w:lang w:eastAsia="zh-CN"/>
              </w:rPr>
            </w:pPr>
            <w:r>
              <w:rPr>
                <w:rFonts w:eastAsia="等线"/>
                <w:color w:val="000000"/>
                <w:sz w:val="20"/>
                <w:szCs w:val="20"/>
                <w:u w:val="single"/>
                <w:lang w:eastAsia="zh-CN"/>
              </w:rPr>
              <w:t>Set#4</w:t>
            </w:r>
          </w:p>
          <w:p>
            <w:pPr>
              <w:widowControl/>
              <w:wordWrap w:val="0"/>
              <w:autoSpaceDE/>
              <w:autoSpaceDN/>
              <w:adjustRightInd/>
              <w:spacing w:after="0" w:line="240" w:lineRule="auto"/>
              <w:rPr>
                <w:rFonts w:eastAsia="等线"/>
                <w:color w:val="000000"/>
                <w:sz w:val="20"/>
                <w:szCs w:val="20"/>
                <w:lang w:eastAsia="zh-CN"/>
              </w:rPr>
            </w:pPr>
            <w:r>
              <w:rPr>
                <w:rFonts w:eastAsia="等线"/>
                <w:color w:val="000000"/>
                <w:sz w:val="20"/>
                <w:szCs w:val="20"/>
                <w:lang w:eastAsia="zh-CN"/>
              </w:rPr>
              <w:t>Row 44, 49, 53: Up to RAN2 whether these parameters should be RA-SDT specific or not (as captured in the notes).</w:t>
            </w:r>
          </w:p>
          <w:p>
            <w:pPr>
              <w:widowControl/>
              <w:wordWrap w:val="0"/>
              <w:autoSpaceDE/>
              <w:autoSpaceDN/>
              <w:adjustRightInd/>
              <w:spacing w:after="0" w:line="240" w:lineRule="auto"/>
              <w:rPr>
                <w:rFonts w:ascii="Arial" w:hAnsi="Arial" w:eastAsia="等线" w:cs="Arial"/>
                <w:color w:val="000000"/>
                <w:sz w:val="18"/>
                <w:szCs w:val="18"/>
                <w:lang w:eastAsia="zh-CN"/>
              </w:rPr>
            </w:pPr>
            <w:r>
              <w:rPr>
                <w:rFonts w:hint="eastAsia" w:eastAsia="等线"/>
                <w:color w:val="FF0000"/>
                <w:sz w:val="20"/>
                <w:szCs w:val="20"/>
                <w:lang w:eastAsia="zh-CN"/>
              </w:rPr>
              <w:t>Moderator: I agree, this is what I would like to say with the note.</w:t>
            </w:r>
          </w:p>
        </w:tc>
      </w:tr>
    </w:tbl>
    <w:p/>
    <w:p>
      <w:pPr>
        <w:pStyle w:val="2"/>
      </w:pPr>
      <w:r>
        <w:rPr>
          <w:rFonts w:hint="eastAsia"/>
          <w:lang w:eastAsia="zh-CN"/>
        </w:rPr>
        <w:t>Summary</w:t>
      </w:r>
    </w:p>
    <w:p>
      <w:pPr>
        <w:pStyle w:val="16"/>
        <w:rPr>
          <w:lang w:eastAsia="zh-CN"/>
        </w:rPr>
      </w:pPr>
      <w:r>
        <w:rPr>
          <w:highlight w:val="yellow"/>
        </w:rPr>
        <w:t>The final proposals will be added later.</w:t>
      </w:r>
    </w:p>
    <w:p>
      <w:pPr>
        <w:pStyle w:val="16"/>
        <w:rPr>
          <w:lang w:eastAsia="zh-CN"/>
        </w:rPr>
      </w:pPr>
    </w:p>
    <w:p/>
    <w:p/>
    <w:p>
      <w:pPr>
        <w:pStyle w:val="2"/>
        <w:rPr>
          <w:sz w:val="20"/>
          <w:szCs w:val="20"/>
        </w:rPr>
      </w:pPr>
      <w:r>
        <w:rPr>
          <w:rFonts w:hint="eastAsia"/>
        </w:rPr>
        <w:t>References</w:t>
      </w:r>
    </w:p>
    <w:p>
      <w:pPr>
        <w:pStyle w:val="119"/>
        <w:numPr>
          <w:ilvl w:val="0"/>
          <w:numId w:val="19"/>
        </w:numPr>
        <w:overflowPunct/>
        <w:snapToGrid w:val="0"/>
        <w:spacing w:before="0" w:beforeAutospacing="0" w:after="120" w:afterLines="50"/>
        <w:jc w:val="both"/>
        <w:textAlignment w:val="auto"/>
        <w:rPr>
          <w:sz w:val="20"/>
          <w:szCs w:val="20"/>
        </w:rPr>
      </w:pPr>
      <w:r>
        <w:rPr>
          <w:sz w:val="20"/>
          <w:szCs w:val="20"/>
        </w:rPr>
        <w:t>R1-2111356</w:t>
      </w:r>
      <w:r>
        <w:rPr>
          <w:sz w:val="20"/>
          <w:szCs w:val="20"/>
        </w:rPr>
        <w:tab/>
      </w:r>
      <w:r>
        <w:rPr>
          <w:sz w:val="20"/>
          <w:szCs w:val="20"/>
        </w:rPr>
        <w:t>Discussion on the remaining physical layer issues of small data transmission</w:t>
      </w:r>
      <w:r>
        <w:rPr>
          <w:sz w:val="20"/>
          <w:szCs w:val="20"/>
        </w:rPr>
        <w:tab/>
      </w:r>
      <w:r>
        <w:rPr>
          <w:sz w:val="20"/>
          <w:szCs w:val="20"/>
        </w:rPr>
        <w:t>ZTE, Sanechips</w:t>
      </w:r>
    </w:p>
    <w:p>
      <w:pPr>
        <w:pStyle w:val="119"/>
        <w:overflowPunct/>
        <w:snapToGrid w:val="0"/>
        <w:spacing w:before="0" w:beforeAutospacing="0" w:after="120" w:afterLines="50"/>
        <w:ind w:left="0"/>
        <w:jc w:val="both"/>
        <w:textAlignment w:val="auto"/>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3337CB"/>
    <w:multiLevelType w:val="multilevel"/>
    <w:tmpl w:val="A93337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D0C78EB0"/>
    <w:multiLevelType w:val="multilevel"/>
    <w:tmpl w:val="D0C78EB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FB2AE772"/>
    <w:multiLevelType w:val="multilevel"/>
    <w:tmpl w:val="FB2AE77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FFFFFFFE"/>
    <w:multiLevelType w:val="singleLevel"/>
    <w:tmpl w:val="FFFFFFFE"/>
    <w:lvl w:ilvl="0" w:tentative="0">
      <w:start w:val="0"/>
      <w:numFmt w:val="decimal"/>
      <w:lvlText w:val="*"/>
      <w:lvlJc w:val="left"/>
    </w:lvl>
  </w:abstractNum>
  <w:abstractNum w:abstractNumId="4">
    <w:nsid w:val="089915AF"/>
    <w:multiLevelType w:val="multilevel"/>
    <w:tmpl w:val="089915AF"/>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7274E45"/>
    <w:multiLevelType w:val="multilevel"/>
    <w:tmpl w:val="27274E45"/>
    <w:lvl w:ilvl="0" w:tentative="0">
      <w:start w:val="1"/>
      <w:numFmt w:val="bullet"/>
      <w:lvlText w:val=""/>
      <w:lvlJc w:val="left"/>
      <w:pPr>
        <w:ind w:left="785" w:hanging="360"/>
      </w:pPr>
      <w:rPr>
        <w:rFonts w:hint="default" w:ascii="Symbol" w:hAnsi="Symbol"/>
      </w:rPr>
    </w:lvl>
    <w:lvl w:ilvl="1" w:tentative="0">
      <w:start w:val="1"/>
      <w:numFmt w:val="bullet"/>
      <w:lvlText w:val="o"/>
      <w:lvlJc w:val="left"/>
      <w:pPr>
        <w:ind w:left="1505" w:hanging="360"/>
      </w:pPr>
      <w:rPr>
        <w:rFonts w:hint="default" w:ascii="Courier New" w:hAnsi="Courier New" w:cs="Courier New"/>
      </w:rPr>
    </w:lvl>
    <w:lvl w:ilvl="2" w:tentative="0">
      <w:start w:val="1"/>
      <w:numFmt w:val="bullet"/>
      <w:lvlText w:val=""/>
      <w:lvlJc w:val="left"/>
      <w:pPr>
        <w:ind w:left="2225" w:hanging="360"/>
      </w:pPr>
      <w:rPr>
        <w:rFonts w:hint="default" w:ascii="Wingdings" w:hAnsi="Wingdings"/>
      </w:rPr>
    </w:lvl>
    <w:lvl w:ilvl="3" w:tentative="0">
      <w:start w:val="1"/>
      <w:numFmt w:val="bullet"/>
      <w:lvlText w:val=""/>
      <w:lvlJc w:val="left"/>
      <w:pPr>
        <w:ind w:left="2945" w:hanging="360"/>
      </w:pPr>
      <w:rPr>
        <w:rFonts w:hint="default" w:ascii="Symbol" w:hAnsi="Symbol"/>
      </w:rPr>
    </w:lvl>
    <w:lvl w:ilvl="4" w:tentative="0">
      <w:start w:val="1"/>
      <w:numFmt w:val="bullet"/>
      <w:lvlText w:val="o"/>
      <w:lvlJc w:val="left"/>
      <w:pPr>
        <w:ind w:left="3665" w:hanging="360"/>
      </w:pPr>
      <w:rPr>
        <w:rFonts w:hint="default" w:ascii="Courier New" w:hAnsi="Courier New" w:cs="Courier New"/>
      </w:rPr>
    </w:lvl>
    <w:lvl w:ilvl="5" w:tentative="0">
      <w:start w:val="1"/>
      <w:numFmt w:val="bullet"/>
      <w:lvlText w:val=""/>
      <w:lvlJc w:val="left"/>
      <w:pPr>
        <w:ind w:left="4385" w:hanging="360"/>
      </w:pPr>
      <w:rPr>
        <w:rFonts w:hint="default" w:ascii="Wingdings" w:hAnsi="Wingdings"/>
      </w:rPr>
    </w:lvl>
    <w:lvl w:ilvl="6" w:tentative="0">
      <w:start w:val="1"/>
      <w:numFmt w:val="bullet"/>
      <w:lvlText w:val=""/>
      <w:lvlJc w:val="left"/>
      <w:pPr>
        <w:ind w:left="5105" w:hanging="360"/>
      </w:pPr>
      <w:rPr>
        <w:rFonts w:hint="default" w:ascii="Symbol" w:hAnsi="Symbol"/>
      </w:rPr>
    </w:lvl>
    <w:lvl w:ilvl="7" w:tentative="0">
      <w:start w:val="1"/>
      <w:numFmt w:val="bullet"/>
      <w:lvlText w:val="o"/>
      <w:lvlJc w:val="left"/>
      <w:pPr>
        <w:ind w:left="5825" w:hanging="360"/>
      </w:pPr>
      <w:rPr>
        <w:rFonts w:hint="default" w:ascii="Courier New" w:hAnsi="Courier New" w:cs="Courier New"/>
      </w:rPr>
    </w:lvl>
    <w:lvl w:ilvl="8" w:tentative="0">
      <w:start w:val="1"/>
      <w:numFmt w:val="bullet"/>
      <w:lvlText w:val=""/>
      <w:lvlJc w:val="left"/>
      <w:pPr>
        <w:ind w:left="6545" w:hanging="360"/>
      </w:pPr>
      <w:rPr>
        <w:rFonts w:hint="default" w:ascii="Wingdings" w:hAnsi="Wingdings"/>
      </w:rPr>
    </w:lvl>
  </w:abstractNum>
  <w:abstractNum w:abstractNumId="6">
    <w:nsid w:val="30501E44"/>
    <w:multiLevelType w:val="multilevel"/>
    <w:tmpl w:val="30501E44"/>
    <w:lvl w:ilvl="0" w:tentative="0">
      <w:start w:val="1"/>
      <w:numFmt w:val="decimal"/>
      <w:pStyle w:val="181"/>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7">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8">
    <w:nsid w:val="3A877D64"/>
    <w:multiLevelType w:val="singleLevel"/>
    <w:tmpl w:val="3A877D64"/>
    <w:lvl w:ilvl="0" w:tentative="0">
      <w:start w:val="1"/>
      <w:numFmt w:val="decimal"/>
      <w:pStyle w:val="44"/>
      <w:lvlText w:val="[%1]"/>
      <w:lvlJc w:val="left"/>
      <w:pPr>
        <w:tabs>
          <w:tab w:val="left" w:pos="360"/>
        </w:tabs>
        <w:ind w:left="360" w:hanging="360"/>
      </w:pPr>
    </w:lvl>
  </w:abstractNum>
  <w:abstractNum w:abstractNumId="9">
    <w:nsid w:val="3AA46647"/>
    <w:multiLevelType w:val="multilevel"/>
    <w:tmpl w:val="3AA46647"/>
    <w:lvl w:ilvl="0" w:tentative="0">
      <w:start w:val="1"/>
      <w:numFmt w:val="decimal"/>
      <w:pStyle w:val="7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C6660D5"/>
    <w:multiLevelType w:val="multilevel"/>
    <w:tmpl w:val="3C6660D5"/>
    <w:lvl w:ilvl="0" w:tentative="0">
      <w:start w:val="751"/>
      <w:numFmt w:val="bullet"/>
      <w:lvlText w:val="•"/>
      <w:lvlJc w:val="left"/>
      <w:pPr>
        <w:ind w:left="820" w:hanging="420"/>
      </w:pPr>
      <w:rPr>
        <w:rFonts w:hint="default" w:ascii="Arial" w:hAnsi="Arial"/>
      </w:rPr>
    </w:lvl>
    <w:lvl w:ilvl="1" w:tentative="0">
      <w:start w:val="9"/>
      <w:numFmt w:val="bullet"/>
      <w:lvlText w:val="-"/>
      <w:lvlJc w:val="left"/>
      <w:pPr>
        <w:ind w:left="780" w:hanging="360"/>
      </w:pPr>
      <w:rPr>
        <w:rFonts w:hint="default" w:ascii="Times New Roman" w:hAnsi="Times New Roman" w:eastAsia="宋体" w:cs="Times New Roman"/>
        <w:sz w:val="22"/>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485C2599"/>
    <w:multiLevelType w:val="multilevel"/>
    <w:tmpl w:val="485C259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4E1881"/>
    <w:multiLevelType w:val="multilevel"/>
    <w:tmpl w:val="574E1881"/>
    <w:lvl w:ilvl="0" w:tentative="0">
      <w:start w:val="8"/>
      <w:numFmt w:val="bullet"/>
      <w:pStyle w:val="82"/>
      <w:lvlText w:val=""/>
      <w:lvlJc w:val="left"/>
      <w:pPr>
        <w:ind w:left="1044" w:hanging="400"/>
      </w:pPr>
      <w:rPr>
        <w:rFonts w:hint="default" w:ascii="Wingdings" w:hAnsi="Wingdings" w:eastAsia="Batang"/>
      </w:rPr>
    </w:lvl>
    <w:lvl w:ilvl="1" w:tentative="0">
      <w:start w:val="1"/>
      <w:numFmt w:val="bullet"/>
      <w:pStyle w:val="83"/>
      <w:lvlText w:val="o"/>
      <w:lvlJc w:val="left"/>
      <w:pPr>
        <w:ind w:left="1444" w:hanging="400"/>
      </w:pPr>
      <w:rPr>
        <w:rFonts w:hint="default" w:ascii="Courier New" w:hAnsi="Courier New" w:cs="Courier New"/>
        <w:lang w:val="en-AU"/>
      </w:rPr>
    </w:lvl>
    <w:lvl w:ilvl="2" w:tentative="0">
      <w:start w:val="8"/>
      <w:numFmt w:val="bullet"/>
      <w:pStyle w:val="80"/>
      <w:lvlText w:val="-"/>
      <w:lvlJc w:val="left"/>
      <w:pPr>
        <w:ind w:left="1844" w:hanging="400"/>
      </w:pPr>
      <w:rPr>
        <w:rFonts w:hint="default" w:ascii="Times New Roman" w:hAnsi="Times New Roman" w:eastAsia="MS Mincho" w:cs="Times New Roman"/>
        <w:lang w:val="en-GB"/>
      </w:rPr>
    </w:lvl>
    <w:lvl w:ilvl="3" w:tentative="0">
      <w:start w:val="1"/>
      <w:numFmt w:val="bullet"/>
      <w:pStyle w:val="84"/>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1"/>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14">
    <w:nsid w:val="5F1912B1"/>
    <w:multiLevelType w:val="multilevel"/>
    <w:tmpl w:val="5F1912B1"/>
    <w:lvl w:ilvl="0" w:tentative="0">
      <w:start w:val="1"/>
      <w:numFmt w:val="bullet"/>
      <w:pStyle w:val="155"/>
      <w:lvlText w:val=""/>
      <w:lvlJc w:val="left"/>
      <w:pPr>
        <w:ind w:left="720" w:hanging="360"/>
      </w:pPr>
      <w:rPr>
        <w:rFonts w:hint="default" w:ascii="Symbol" w:hAnsi="Symbol"/>
      </w:rPr>
    </w:lvl>
    <w:lvl w:ilvl="1" w:tentative="0">
      <w:start w:val="1"/>
      <w:numFmt w:val="bullet"/>
      <w:pStyle w:val="156"/>
      <w:lvlText w:val="o"/>
      <w:lvlJc w:val="left"/>
      <w:pPr>
        <w:ind w:left="1440" w:hanging="360"/>
      </w:pPr>
      <w:rPr>
        <w:rFonts w:hint="default" w:ascii="Courier New" w:hAnsi="Courier New" w:cs="Courier New"/>
      </w:rPr>
    </w:lvl>
    <w:lvl w:ilvl="2" w:tentative="0">
      <w:start w:val="1"/>
      <w:numFmt w:val="bullet"/>
      <w:pStyle w:val="158"/>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9B259E9"/>
    <w:multiLevelType w:val="multilevel"/>
    <w:tmpl w:val="69B259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DA649A9"/>
    <w:multiLevelType w:val="multilevel"/>
    <w:tmpl w:val="6DA649A9"/>
    <w:lvl w:ilvl="0" w:tentative="0">
      <w:start w:val="1"/>
      <w:numFmt w:val="decimal"/>
      <w:pStyle w:val="180"/>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17">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0146DC0"/>
    <w:multiLevelType w:val="multilevel"/>
    <w:tmpl w:val="70146DC0"/>
    <w:lvl w:ilvl="0" w:tentative="0">
      <w:start w:val="1"/>
      <w:numFmt w:val="bullet"/>
      <w:pStyle w:val="60"/>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8"/>
  </w:num>
  <w:num w:numId="3">
    <w:abstractNumId w:val="18"/>
  </w:num>
  <w:num w:numId="4">
    <w:abstractNumId w:val="9"/>
  </w:num>
  <w:num w:numId="5">
    <w:abstractNumId w:val="13"/>
  </w:num>
  <w:num w:numId="6">
    <w:abstractNumId w:val="12"/>
  </w:num>
  <w:num w:numId="7">
    <w:abstractNumId w:val="3"/>
    <w:lvlOverride w:ilvl="0">
      <w:lvl w:ilvl="0" w:tentative="1">
        <w:start w:val="1"/>
        <w:numFmt w:val="bullet"/>
        <w:pStyle w:val="148"/>
        <w:lvlText w:val=""/>
        <w:legacy w:legacy="1" w:legacySpace="0" w:legacyIndent="360"/>
        <w:lvlJc w:val="left"/>
        <w:pPr>
          <w:ind w:left="360" w:hanging="360"/>
        </w:pPr>
        <w:rPr>
          <w:rFonts w:hint="default" w:ascii="Symbol" w:hAnsi="Symbol"/>
        </w:rPr>
      </w:lvl>
    </w:lvlOverride>
  </w:num>
  <w:num w:numId="8">
    <w:abstractNumId w:val="14"/>
  </w:num>
  <w:num w:numId="9">
    <w:abstractNumId w:val="16"/>
  </w:num>
  <w:num w:numId="10">
    <w:abstractNumId w:val="6"/>
  </w:num>
  <w:num w:numId="11">
    <w:abstractNumId w:val="2"/>
  </w:num>
  <w:num w:numId="12">
    <w:abstractNumId w:val="15"/>
  </w:num>
  <w:num w:numId="13">
    <w:abstractNumId w:val="4"/>
  </w:num>
  <w:num w:numId="14">
    <w:abstractNumId w:val="5"/>
  </w:num>
  <w:num w:numId="15">
    <w:abstractNumId w:val="11"/>
  </w:num>
  <w:num w:numId="16">
    <w:abstractNumId w:val="1"/>
  </w:num>
  <w:num w:numId="17">
    <w:abstractNumId w:val="0"/>
  </w:num>
  <w:num w:numId="18">
    <w:abstractNumId w:val="1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5"/>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22"/>
    <w:rsid w:val="00000F75"/>
    <w:rsid w:val="0000106F"/>
    <w:rsid w:val="00001939"/>
    <w:rsid w:val="00001A81"/>
    <w:rsid w:val="00002065"/>
    <w:rsid w:val="000020F6"/>
    <w:rsid w:val="0000250A"/>
    <w:rsid w:val="00002893"/>
    <w:rsid w:val="00003018"/>
    <w:rsid w:val="000030AE"/>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6A4"/>
    <w:rsid w:val="0004571E"/>
    <w:rsid w:val="000458C6"/>
    <w:rsid w:val="00045A32"/>
    <w:rsid w:val="00045A81"/>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60C"/>
    <w:rsid w:val="00047DE6"/>
    <w:rsid w:val="00047E60"/>
    <w:rsid w:val="000500D0"/>
    <w:rsid w:val="00050793"/>
    <w:rsid w:val="00050B31"/>
    <w:rsid w:val="000510C0"/>
    <w:rsid w:val="000512A2"/>
    <w:rsid w:val="00052127"/>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18B9"/>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4DF"/>
    <w:rsid w:val="0007769F"/>
    <w:rsid w:val="000776EB"/>
    <w:rsid w:val="00077886"/>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B4"/>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765"/>
    <w:rsid w:val="000B08ED"/>
    <w:rsid w:val="000B09C2"/>
    <w:rsid w:val="000B0C7C"/>
    <w:rsid w:val="000B0EC3"/>
    <w:rsid w:val="000B1598"/>
    <w:rsid w:val="000B1A5A"/>
    <w:rsid w:val="000B1E86"/>
    <w:rsid w:val="000B25F8"/>
    <w:rsid w:val="000B2985"/>
    <w:rsid w:val="000B2C88"/>
    <w:rsid w:val="000B2FAF"/>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0FA"/>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5EB4"/>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BCE"/>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945"/>
    <w:rsid w:val="001A2AF1"/>
    <w:rsid w:val="001A2B68"/>
    <w:rsid w:val="001A2BC7"/>
    <w:rsid w:val="001A2C89"/>
    <w:rsid w:val="001A3000"/>
    <w:rsid w:val="001A35D4"/>
    <w:rsid w:val="001A3B15"/>
    <w:rsid w:val="001A3B17"/>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6F51"/>
    <w:rsid w:val="00217014"/>
    <w:rsid w:val="00217544"/>
    <w:rsid w:val="002178AF"/>
    <w:rsid w:val="0022047B"/>
    <w:rsid w:val="00220894"/>
    <w:rsid w:val="00221A6A"/>
    <w:rsid w:val="00221FE7"/>
    <w:rsid w:val="0022212A"/>
    <w:rsid w:val="00222523"/>
    <w:rsid w:val="00222965"/>
    <w:rsid w:val="002229DA"/>
    <w:rsid w:val="00222CBF"/>
    <w:rsid w:val="00222E0E"/>
    <w:rsid w:val="00222F57"/>
    <w:rsid w:val="0022315E"/>
    <w:rsid w:val="002232F6"/>
    <w:rsid w:val="002234AB"/>
    <w:rsid w:val="002235CB"/>
    <w:rsid w:val="002238D6"/>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DE4"/>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7F6"/>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9EC"/>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B40"/>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5D0"/>
    <w:rsid w:val="00334743"/>
    <w:rsid w:val="003348ED"/>
    <w:rsid w:val="003349E8"/>
    <w:rsid w:val="00334DAC"/>
    <w:rsid w:val="00334F61"/>
    <w:rsid w:val="003351D1"/>
    <w:rsid w:val="003354B9"/>
    <w:rsid w:val="00335955"/>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AFB"/>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2A40"/>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2DC"/>
    <w:rsid w:val="003806FB"/>
    <w:rsid w:val="00380D19"/>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4A"/>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487"/>
    <w:rsid w:val="003B0495"/>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55"/>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B3A"/>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16A"/>
    <w:rsid w:val="00463770"/>
    <w:rsid w:val="004638D2"/>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21B"/>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83C"/>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D7FD8"/>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6F1"/>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321"/>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5E83"/>
    <w:rsid w:val="00546062"/>
    <w:rsid w:val="005460A4"/>
    <w:rsid w:val="0054648F"/>
    <w:rsid w:val="005467FB"/>
    <w:rsid w:val="00546AE9"/>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1A0"/>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6B8"/>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757"/>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2C2"/>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3"/>
    <w:rsid w:val="00603ECF"/>
    <w:rsid w:val="00603ED5"/>
    <w:rsid w:val="00604451"/>
    <w:rsid w:val="006049CF"/>
    <w:rsid w:val="00604DC7"/>
    <w:rsid w:val="00604DCA"/>
    <w:rsid w:val="00604E47"/>
    <w:rsid w:val="00605259"/>
    <w:rsid w:val="00605441"/>
    <w:rsid w:val="00605AF5"/>
    <w:rsid w:val="00605CA8"/>
    <w:rsid w:val="00605E72"/>
    <w:rsid w:val="0060685B"/>
    <w:rsid w:val="00606970"/>
    <w:rsid w:val="00606A20"/>
    <w:rsid w:val="00606C0B"/>
    <w:rsid w:val="006072A4"/>
    <w:rsid w:val="006072C6"/>
    <w:rsid w:val="0060736D"/>
    <w:rsid w:val="00607A2E"/>
    <w:rsid w:val="00607A48"/>
    <w:rsid w:val="00607EC4"/>
    <w:rsid w:val="00610248"/>
    <w:rsid w:val="00610D8B"/>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A6A"/>
    <w:rsid w:val="006716DA"/>
    <w:rsid w:val="006719BA"/>
    <w:rsid w:val="00671D8D"/>
    <w:rsid w:val="00671DAA"/>
    <w:rsid w:val="006721B6"/>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98"/>
    <w:rsid w:val="00685D75"/>
    <w:rsid w:val="00685E9F"/>
    <w:rsid w:val="00685FD4"/>
    <w:rsid w:val="0068628C"/>
    <w:rsid w:val="00686612"/>
    <w:rsid w:val="0068661E"/>
    <w:rsid w:val="0068684B"/>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5F0"/>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C7B"/>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E2"/>
    <w:rsid w:val="006C1C9B"/>
    <w:rsid w:val="006C245C"/>
    <w:rsid w:val="006C272F"/>
    <w:rsid w:val="006C29C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641"/>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61"/>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1EB"/>
    <w:rsid w:val="0077578D"/>
    <w:rsid w:val="0077579A"/>
    <w:rsid w:val="00775BBB"/>
    <w:rsid w:val="00775F76"/>
    <w:rsid w:val="0077600D"/>
    <w:rsid w:val="00776071"/>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AB"/>
    <w:rsid w:val="00787AB4"/>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F34"/>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8BC"/>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6DEB"/>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04"/>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551"/>
    <w:rsid w:val="0085188F"/>
    <w:rsid w:val="008518FC"/>
    <w:rsid w:val="00851995"/>
    <w:rsid w:val="00852229"/>
    <w:rsid w:val="008523B0"/>
    <w:rsid w:val="008524D2"/>
    <w:rsid w:val="0085298C"/>
    <w:rsid w:val="00852E19"/>
    <w:rsid w:val="00852FBE"/>
    <w:rsid w:val="00853556"/>
    <w:rsid w:val="00853730"/>
    <w:rsid w:val="008537A8"/>
    <w:rsid w:val="008538D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88"/>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13BF"/>
    <w:rsid w:val="008822E7"/>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EE4"/>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27FF8"/>
    <w:rsid w:val="00930075"/>
    <w:rsid w:val="009300DC"/>
    <w:rsid w:val="00930865"/>
    <w:rsid w:val="0093094D"/>
    <w:rsid w:val="009312E2"/>
    <w:rsid w:val="0093143B"/>
    <w:rsid w:val="009314E8"/>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CB8"/>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01D"/>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2D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8E8"/>
    <w:rsid w:val="009A3A86"/>
    <w:rsid w:val="009A3CDE"/>
    <w:rsid w:val="009A40CE"/>
    <w:rsid w:val="009A4599"/>
    <w:rsid w:val="009A45F6"/>
    <w:rsid w:val="009A4869"/>
    <w:rsid w:val="009A4AE4"/>
    <w:rsid w:val="009A5329"/>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626"/>
    <w:rsid w:val="009C1EB7"/>
    <w:rsid w:val="009C1FBD"/>
    <w:rsid w:val="009C2206"/>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24E"/>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0BBF"/>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23"/>
    <w:rsid w:val="009F7B52"/>
    <w:rsid w:val="009F7F8B"/>
    <w:rsid w:val="00A00049"/>
    <w:rsid w:val="00A002A3"/>
    <w:rsid w:val="00A00349"/>
    <w:rsid w:val="00A004F2"/>
    <w:rsid w:val="00A00551"/>
    <w:rsid w:val="00A005B0"/>
    <w:rsid w:val="00A00AC4"/>
    <w:rsid w:val="00A00BA1"/>
    <w:rsid w:val="00A00BF0"/>
    <w:rsid w:val="00A0109E"/>
    <w:rsid w:val="00A012FE"/>
    <w:rsid w:val="00A01528"/>
    <w:rsid w:val="00A0160D"/>
    <w:rsid w:val="00A01895"/>
    <w:rsid w:val="00A01C83"/>
    <w:rsid w:val="00A01DB6"/>
    <w:rsid w:val="00A01F17"/>
    <w:rsid w:val="00A01FBB"/>
    <w:rsid w:val="00A022A5"/>
    <w:rsid w:val="00A0248E"/>
    <w:rsid w:val="00A026D2"/>
    <w:rsid w:val="00A02E74"/>
    <w:rsid w:val="00A02EDB"/>
    <w:rsid w:val="00A03192"/>
    <w:rsid w:val="00A03572"/>
    <w:rsid w:val="00A03801"/>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5BC"/>
    <w:rsid w:val="00A559A8"/>
    <w:rsid w:val="00A561B9"/>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CD3"/>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4BA"/>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E84"/>
    <w:rsid w:val="00B93204"/>
    <w:rsid w:val="00B93332"/>
    <w:rsid w:val="00B93A31"/>
    <w:rsid w:val="00B93EE1"/>
    <w:rsid w:val="00B9421C"/>
    <w:rsid w:val="00B949FA"/>
    <w:rsid w:val="00B94B62"/>
    <w:rsid w:val="00B94C7A"/>
    <w:rsid w:val="00B94E17"/>
    <w:rsid w:val="00B94F68"/>
    <w:rsid w:val="00B952E0"/>
    <w:rsid w:val="00B95537"/>
    <w:rsid w:val="00B95544"/>
    <w:rsid w:val="00B957FE"/>
    <w:rsid w:val="00B9589C"/>
    <w:rsid w:val="00B9590D"/>
    <w:rsid w:val="00B95B4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A7D59"/>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C58"/>
    <w:rsid w:val="00BB5D86"/>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65B0"/>
    <w:rsid w:val="00C06AE4"/>
    <w:rsid w:val="00C06D5E"/>
    <w:rsid w:val="00C06E48"/>
    <w:rsid w:val="00C06E7D"/>
    <w:rsid w:val="00C071BC"/>
    <w:rsid w:val="00C07217"/>
    <w:rsid w:val="00C077B9"/>
    <w:rsid w:val="00C07936"/>
    <w:rsid w:val="00C07C88"/>
    <w:rsid w:val="00C07F67"/>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1068"/>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7DD"/>
    <w:rsid w:val="00C24B05"/>
    <w:rsid w:val="00C24B94"/>
    <w:rsid w:val="00C25084"/>
    <w:rsid w:val="00C25154"/>
    <w:rsid w:val="00C255A5"/>
    <w:rsid w:val="00C2584B"/>
    <w:rsid w:val="00C25942"/>
    <w:rsid w:val="00C25D3C"/>
    <w:rsid w:val="00C25DD9"/>
    <w:rsid w:val="00C25DF6"/>
    <w:rsid w:val="00C2663F"/>
    <w:rsid w:val="00C269D7"/>
    <w:rsid w:val="00C26B0B"/>
    <w:rsid w:val="00C26C74"/>
    <w:rsid w:val="00C26DB8"/>
    <w:rsid w:val="00C27455"/>
    <w:rsid w:val="00C30301"/>
    <w:rsid w:val="00C30359"/>
    <w:rsid w:val="00C305A0"/>
    <w:rsid w:val="00C30692"/>
    <w:rsid w:val="00C309CA"/>
    <w:rsid w:val="00C30E9F"/>
    <w:rsid w:val="00C31014"/>
    <w:rsid w:val="00C31684"/>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1D4"/>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1FC"/>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776"/>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2F5"/>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436"/>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485"/>
    <w:rsid w:val="00D479E5"/>
    <w:rsid w:val="00D47B51"/>
    <w:rsid w:val="00D47DD0"/>
    <w:rsid w:val="00D50024"/>
    <w:rsid w:val="00D50183"/>
    <w:rsid w:val="00D5019C"/>
    <w:rsid w:val="00D5048E"/>
    <w:rsid w:val="00D50FF0"/>
    <w:rsid w:val="00D51114"/>
    <w:rsid w:val="00D513DD"/>
    <w:rsid w:val="00D51D12"/>
    <w:rsid w:val="00D51EB2"/>
    <w:rsid w:val="00D5243C"/>
    <w:rsid w:val="00D5280C"/>
    <w:rsid w:val="00D52E43"/>
    <w:rsid w:val="00D53108"/>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078"/>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AF"/>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221"/>
    <w:rsid w:val="00E04333"/>
    <w:rsid w:val="00E04384"/>
    <w:rsid w:val="00E04796"/>
    <w:rsid w:val="00E04AF7"/>
    <w:rsid w:val="00E04E5E"/>
    <w:rsid w:val="00E04F0D"/>
    <w:rsid w:val="00E0529C"/>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541"/>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1E01"/>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AE6"/>
    <w:rsid w:val="00E25F89"/>
    <w:rsid w:val="00E266F2"/>
    <w:rsid w:val="00E26757"/>
    <w:rsid w:val="00E26F4C"/>
    <w:rsid w:val="00E270C0"/>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1F97"/>
    <w:rsid w:val="00E32045"/>
    <w:rsid w:val="00E320A3"/>
    <w:rsid w:val="00E32A17"/>
    <w:rsid w:val="00E32D62"/>
    <w:rsid w:val="00E339DC"/>
    <w:rsid w:val="00E33C3A"/>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ED4"/>
    <w:rsid w:val="00E37425"/>
    <w:rsid w:val="00E37507"/>
    <w:rsid w:val="00E375D6"/>
    <w:rsid w:val="00E37DF4"/>
    <w:rsid w:val="00E40261"/>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5EB"/>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9DD"/>
    <w:rsid w:val="00EA7FCF"/>
    <w:rsid w:val="00EB0594"/>
    <w:rsid w:val="00EB05A2"/>
    <w:rsid w:val="00EB06A4"/>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2E"/>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4AE"/>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95B"/>
    <w:rsid w:val="00F23A3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0F4"/>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84"/>
    <w:rsid w:val="00F7290D"/>
    <w:rsid w:val="00F72A63"/>
    <w:rsid w:val="00F72B5F"/>
    <w:rsid w:val="00F72C63"/>
    <w:rsid w:val="00F72D64"/>
    <w:rsid w:val="00F72FC4"/>
    <w:rsid w:val="00F7302F"/>
    <w:rsid w:val="00F73283"/>
    <w:rsid w:val="00F732EC"/>
    <w:rsid w:val="00F736A4"/>
    <w:rsid w:val="00F73D08"/>
    <w:rsid w:val="00F740C4"/>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A54"/>
    <w:rsid w:val="00F85AAB"/>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C6"/>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C7"/>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EE7"/>
    <w:rsid w:val="00FF7FAC"/>
    <w:rsid w:val="00FF7FFA"/>
    <w:rsid w:val="021927EB"/>
    <w:rsid w:val="02414246"/>
    <w:rsid w:val="03120740"/>
    <w:rsid w:val="0357587A"/>
    <w:rsid w:val="035D436C"/>
    <w:rsid w:val="037D1D41"/>
    <w:rsid w:val="03E301DC"/>
    <w:rsid w:val="03E5364B"/>
    <w:rsid w:val="03ED6EB2"/>
    <w:rsid w:val="04314CCE"/>
    <w:rsid w:val="043C5DDF"/>
    <w:rsid w:val="057C1EC6"/>
    <w:rsid w:val="06970257"/>
    <w:rsid w:val="06BF57A5"/>
    <w:rsid w:val="06C22768"/>
    <w:rsid w:val="06E2135B"/>
    <w:rsid w:val="07393BD6"/>
    <w:rsid w:val="07A04E51"/>
    <w:rsid w:val="08ED7EEA"/>
    <w:rsid w:val="09577486"/>
    <w:rsid w:val="095E7D9A"/>
    <w:rsid w:val="0A9001C9"/>
    <w:rsid w:val="0AE32FD3"/>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35F3D98"/>
    <w:rsid w:val="14773BEF"/>
    <w:rsid w:val="148960EF"/>
    <w:rsid w:val="15CC0182"/>
    <w:rsid w:val="15D2445B"/>
    <w:rsid w:val="16366BFE"/>
    <w:rsid w:val="16B74A82"/>
    <w:rsid w:val="16ED6395"/>
    <w:rsid w:val="1719276B"/>
    <w:rsid w:val="172C3DB9"/>
    <w:rsid w:val="173338EB"/>
    <w:rsid w:val="195219DC"/>
    <w:rsid w:val="1B2841DB"/>
    <w:rsid w:val="1B644FEE"/>
    <w:rsid w:val="1BE6266A"/>
    <w:rsid w:val="1BEA76BE"/>
    <w:rsid w:val="1D602B77"/>
    <w:rsid w:val="1D6832C6"/>
    <w:rsid w:val="1DCB34EB"/>
    <w:rsid w:val="1DF67446"/>
    <w:rsid w:val="1E7016EF"/>
    <w:rsid w:val="1EA463F6"/>
    <w:rsid w:val="1ED62BEE"/>
    <w:rsid w:val="1F081BC2"/>
    <w:rsid w:val="20616C7A"/>
    <w:rsid w:val="21D36DAA"/>
    <w:rsid w:val="228640CA"/>
    <w:rsid w:val="2392417F"/>
    <w:rsid w:val="23C219EF"/>
    <w:rsid w:val="242F5943"/>
    <w:rsid w:val="25305194"/>
    <w:rsid w:val="26852B34"/>
    <w:rsid w:val="274659C2"/>
    <w:rsid w:val="27CB22A9"/>
    <w:rsid w:val="27D23B30"/>
    <w:rsid w:val="286537FE"/>
    <w:rsid w:val="286805A5"/>
    <w:rsid w:val="288925D4"/>
    <w:rsid w:val="289933BC"/>
    <w:rsid w:val="29E25B2D"/>
    <w:rsid w:val="29E76BCB"/>
    <w:rsid w:val="2AC5609D"/>
    <w:rsid w:val="2BEE7045"/>
    <w:rsid w:val="2C17074D"/>
    <w:rsid w:val="2C510BAE"/>
    <w:rsid w:val="2E252EED"/>
    <w:rsid w:val="2E33127B"/>
    <w:rsid w:val="2EB861F6"/>
    <w:rsid w:val="2F85740E"/>
    <w:rsid w:val="30640BF1"/>
    <w:rsid w:val="308B087D"/>
    <w:rsid w:val="30FF1FDF"/>
    <w:rsid w:val="318217CD"/>
    <w:rsid w:val="31823271"/>
    <w:rsid w:val="3200273E"/>
    <w:rsid w:val="321A5DA3"/>
    <w:rsid w:val="322B4B7E"/>
    <w:rsid w:val="33965ECA"/>
    <w:rsid w:val="33F2321A"/>
    <w:rsid w:val="342D22FC"/>
    <w:rsid w:val="34AF5BC4"/>
    <w:rsid w:val="357A6BE7"/>
    <w:rsid w:val="35CB2AED"/>
    <w:rsid w:val="369F68C7"/>
    <w:rsid w:val="3778476E"/>
    <w:rsid w:val="37A80026"/>
    <w:rsid w:val="380A2275"/>
    <w:rsid w:val="3867180F"/>
    <w:rsid w:val="389C5138"/>
    <w:rsid w:val="392F110F"/>
    <w:rsid w:val="39BB5D21"/>
    <w:rsid w:val="3BE41E21"/>
    <w:rsid w:val="3C111BF4"/>
    <w:rsid w:val="3CEA4196"/>
    <w:rsid w:val="3DA20CBC"/>
    <w:rsid w:val="3E2F5EB7"/>
    <w:rsid w:val="3E4E1766"/>
    <w:rsid w:val="3E5F3920"/>
    <w:rsid w:val="3F5D298E"/>
    <w:rsid w:val="3FAC220D"/>
    <w:rsid w:val="3FDB21A8"/>
    <w:rsid w:val="411C6A7D"/>
    <w:rsid w:val="41272088"/>
    <w:rsid w:val="421950CA"/>
    <w:rsid w:val="422B1E9C"/>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9C21C1"/>
    <w:rsid w:val="4CB92076"/>
    <w:rsid w:val="4CC221B2"/>
    <w:rsid w:val="4CE646EC"/>
    <w:rsid w:val="4D1E2420"/>
    <w:rsid w:val="4D8A5782"/>
    <w:rsid w:val="4DB507BE"/>
    <w:rsid w:val="4E10281F"/>
    <w:rsid w:val="4E6C736D"/>
    <w:rsid w:val="4F9632A3"/>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0A17D1"/>
    <w:rsid w:val="62337851"/>
    <w:rsid w:val="62DA3790"/>
    <w:rsid w:val="63284C61"/>
    <w:rsid w:val="64D51681"/>
    <w:rsid w:val="656D3031"/>
    <w:rsid w:val="65BF47C7"/>
    <w:rsid w:val="65C74ECA"/>
    <w:rsid w:val="66336A04"/>
    <w:rsid w:val="67187B44"/>
    <w:rsid w:val="671C201F"/>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397B79"/>
    <w:rsid w:val="745D7F54"/>
    <w:rsid w:val="748B3EEE"/>
    <w:rsid w:val="75881504"/>
    <w:rsid w:val="75AE6F11"/>
    <w:rsid w:val="76342546"/>
    <w:rsid w:val="771871D7"/>
    <w:rsid w:val="7890291B"/>
    <w:rsid w:val="78F23C5E"/>
    <w:rsid w:val="793167C9"/>
    <w:rsid w:val="796A3FE6"/>
    <w:rsid w:val="79E9226E"/>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0"/>
    <w:qFormat/>
    <w:uiPriority w:val="0"/>
    <w:pPr>
      <w:keepNext/>
      <w:numPr>
        <w:ilvl w:val="0"/>
        <w:numId w:val="1"/>
      </w:numPr>
      <w:spacing w:before="120"/>
      <w:outlineLvl w:val="0"/>
    </w:pPr>
    <w:rPr>
      <w:b/>
      <w:bCs/>
      <w:sz w:val="28"/>
      <w:szCs w:val="28"/>
    </w:rPr>
  </w:style>
  <w:style w:type="paragraph" w:styleId="3">
    <w:name w:val="heading 2"/>
    <w:basedOn w:val="2"/>
    <w:next w:val="1"/>
    <w:link w:val="141"/>
    <w:qFormat/>
    <w:uiPriority w:val="0"/>
    <w:pPr>
      <w:numPr>
        <w:ilvl w:val="1"/>
      </w:numPr>
      <w:outlineLvl w:val="1"/>
    </w:pPr>
    <w:rPr>
      <w:sz w:val="24"/>
    </w:rPr>
  </w:style>
  <w:style w:type="paragraph" w:styleId="4">
    <w:name w:val="heading 3"/>
    <w:basedOn w:val="1"/>
    <w:next w:val="1"/>
    <w:link w:val="133"/>
    <w:qFormat/>
    <w:uiPriority w:val="0"/>
    <w:pPr>
      <w:tabs>
        <w:tab w:val="left" w:pos="432"/>
      </w:tabs>
      <w:outlineLvl w:val="2"/>
    </w:pPr>
  </w:style>
  <w:style w:type="paragraph" w:styleId="5">
    <w:name w:val="heading 4"/>
    <w:basedOn w:val="4"/>
    <w:next w:val="1"/>
    <w:link w:val="137"/>
    <w:qFormat/>
    <w:uiPriority w:val="0"/>
    <w:pPr>
      <w:tabs>
        <w:tab w:val="clear" w:pos="432"/>
      </w:tabs>
      <w:outlineLvl w:val="3"/>
    </w:pPr>
  </w:style>
  <w:style w:type="paragraph" w:styleId="6">
    <w:name w:val="heading 5"/>
    <w:basedOn w:val="1"/>
    <w:next w:val="1"/>
    <w:link w:val="142"/>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4"/>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0"/>
    <w:pPr>
      <w:ind w:left="100" w:leftChars="400" w:hanging="200" w:hangingChars="200"/>
      <w:contextualSpacing/>
    </w:pPr>
  </w:style>
  <w:style w:type="paragraph" w:styleId="12">
    <w:name w:val="caption"/>
    <w:basedOn w:val="1"/>
    <w:next w:val="1"/>
    <w:link w:val="43"/>
    <w:qFormat/>
    <w:uiPriority w:val="0"/>
    <w:pPr>
      <w:jc w:val="center"/>
    </w:pPr>
    <w:rPr>
      <w:b/>
      <w:bCs/>
      <w:kern w:val="2"/>
      <w:sz w:val="20"/>
      <w:szCs w:val="20"/>
      <w:lang w:val="en-GB" w:eastAsia="zh-CN"/>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Document Map"/>
    <w:basedOn w:val="1"/>
    <w:link w:val="57"/>
    <w:qFormat/>
    <w:uiPriority w:val="0"/>
    <w:rPr>
      <w:rFonts w:ascii="宋体"/>
      <w:kern w:val="2"/>
      <w:sz w:val="18"/>
      <w:szCs w:val="18"/>
      <w:lang w:val="en-GB"/>
    </w:rPr>
  </w:style>
  <w:style w:type="paragraph" w:styleId="16">
    <w:name w:val="annotation text"/>
    <w:basedOn w:val="1"/>
    <w:link w:val="54"/>
    <w:qFormat/>
    <w:uiPriority w:val="99"/>
    <w:pPr>
      <w:jc w:val="left"/>
    </w:pPr>
    <w:rPr>
      <w:kern w:val="2"/>
      <w:lang w:val="en-GB"/>
    </w:rPr>
  </w:style>
  <w:style w:type="paragraph" w:styleId="17">
    <w:name w:val="Body Text"/>
    <w:basedOn w:val="1"/>
    <w:link w:val="184"/>
    <w:qFormat/>
    <w:uiPriority w:val="0"/>
    <w:rPr>
      <w:sz w:val="20"/>
      <w:szCs w:val="20"/>
    </w:rPr>
  </w:style>
  <w:style w:type="paragraph" w:styleId="18">
    <w:name w:val="List 2"/>
    <w:basedOn w:val="1"/>
    <w:unhideWhenUsed/>
    <w:qFormat/>
    <w:uiPriority w:val="0"/>
    <w:pPr>
      <w:ind w:left="100" w:leftChars="200" w:hanging="200" w:hangingChars="200"/>
      <w:contextualSpacing/>
    </w:pPr>
  </w:style>
  <w:style w:type="paragraph" w:styleId="19">
    <w:name w:val="Balloon Text"/>
    <w:basedOn w:val="1"/>
    <w:link w:val="143"/>
    <w:semiHidden/>
    <w:qFormat/>
    <w:uiPriority w:val="99"/>
    <w:rPr>
      <w:rFonts w:ascii="Tahoma" w:hAnsi="Tahoma" w:cs="Tahoma"/>
      <w:sz w:val="16"/>
      <w:szCs w:val="16"/>
    </w:rPr>
  </w:style>
  <w:style w:type="paragraph" w:styleId="20">
    <w:name w:val="footer"/>
    <w:basedOn w:val="1"/>
    <w:link w:val="51"/>
    <w:qFormat/>
    <w:uiPriority w:val="99"/>
    <w:pPr>
      <w:tabs>
        <w:tab w:val="center" w:pos="4680"/>
        <w:tab w:val="right" w:pos="9360"/>
      </w:tabs>
    </w:pPr>
    <w:rPr>
      <w:kern w:val="2"/>
      <w:lang w:val="en-GB" w:eastAsia="zh-CN"/>
    </w:rPr>
  </w:style>
  <w:style w:type="paragraph" w:styleId="21">
    <w:name w:val="header"/>
    <w:basedOn w:val="1"/>
    <w:link w:val="50"/>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8"/>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5">
    <w:name w:val="table of figures"/>
    <w:basedOn w:val="17"/>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Normal (Web)"/>
    <w:basedOn w:val="1"/>
    <w:qFormat/>
    <w:uiPriority w:val="99"/>
    <w:rPr>
      <w:sz w:val="24"/>
      <w:szCs w:val="24"/>
    </w:rPr>
  </w:style>
  <w:style w:type="paragraph" w:styleId="28">
    <w:name w:val="index 1"/>
    <w:basedOn w:val="1"/>
    <w:next w:val="1"/>
    <w:unhideWhenUsed/>
    <w:qFormat/>
    <w:uiPriority w:val="0"/>
  </w:style>
  <w:style w:type="paragraph" w:styleId="29">
    <w:name w:val="index 2"/>
    <w:basedOn w:val="28"/>
    <w:next w:val="1"/>
    <w:semiHidden/>
    <w:qFormat/>
    <w:uiPriority w:val="0"/>
    <w:pPr>
      <w:keepLines/>
      <w:autoSpaceDE/>
      <w:autoSpaceDN/>
      <w:adjustRightInd/>
      <w:snapToGrid/>
      <w:spacing w:after="0"/>
      <w:ind w:left="284"/>
    </w:pPr>
    <w:rPr>
      <w:rFonts w:eastAsia="Malgun Gothic"/>
      <w:sz w:val="20"/>
      <w:szCs w:val="20"/>
      <w:lang w:val="en-GB"/>
    </w:rPr>
  </w:style>
  <w:style w:type="paragraph" w:styleId="30">
    <w:name w:val="Title"/>
    <w:basedOn w:val="1"/>
    <w:next w:val="1"/>
    <w:link w:val="53"/>
    <w:qFormat/>
    <w:uiPriority w:val="0"/>
    <w:pPr>
      <w:spacing w:before="240" w:after="60"/>
      <w:jc w:val="center"/>
      <w:outlineLvl w:val="0"/>
    </w:pPr>
    <w:rPr>
      <w:rFonts w:ascii="Calibri Light" w:hAnsi="Calibri Light"/>
      <w:b/>
      <w:bCs/>
      <w:kern w:val="2"/>
      <w:sz w:val="32"/>
      <w:szCs w:val="32"/>
      <w:lang w:val="en-GB"/>
    </w:rPr>
  </w:style>
  <w:style w:type="paragraph" w:styleId="31">
    <w:name w:val="annotation subject"/>
    <w:basedOn w:val="16"/>
    <w:next w:val="16"/>
    <w:link w:val="55"/>
    <w:qFormat/>
    <w:uiPriority w:val="99"/>
    <w:rPr>
      <w:b/>
      <w:bCs/>
    </w:rPr>
  </w:style>
  <w:style w:type="table" w:styleId="33">
    <w:name w:val="Table Grid"/>
    <w:basedOn w:val="3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b/>
      <w:bCs/>
    </w:rPr>
  </w:style>
  <w:style w:type="character" w:styleId="36">
    <w:name w:val="page number"/>
    <w:basedOn w:val="34"/>
    <w:semiHidden/>
    <w:qFormat/>
    <w:uiPriority w:val="0"/>
  </w:style>
  <w:style w:type="character" w:styleId="37">
    <w:name w:val="FollowedHyperlink"/>
    <w:basedOn w:val="34"/>
    <w:unhideWhenUsed/>
    <w:qFormat/>
    <w:uiPriority w:val="0"/>
    <w:rPr>
      <w:color w:val="800080"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qFormat/>
    <w:uiPriority w:val="99"/>
    <w:rPr>
      <w:color w:val="0000FF"/>
      <w:kern w:val="2"/>
      <w:u w:val="single"/>
      <w:lang w:val="en-GB" w:eastAsia="zh-CN" w:bidi="ar-SA"/>
    </w:rPr>
  </w:style>
  <w:style w:type="character" w:styleId="40">
    <w:name w:val="annotation reference"/>
    <w:qFormat/>
    <w:uiPriority w:val="0"/>
    <w:rPr>
      <w:kern w:val="2"/>
      <w:sz w:val="21"/>
      <w:szCs w:val="21"/>
      <w:lang w:val="en-GB" w:eastAsia="zh-CN" w:bidi="ar-SA"/>
    </w:rPr>
  </w:style>
  <w:style w:type="character" w:styleId="41">
    <w:name w:val="footnote reference"/>
    <w:semiHidden/>
    <w:qFormat/>
    <w:uiPriority w:val="0"/>
    <w:rPr>
      <w:kern w:val="2"/>
      <w:vertAlign w:val="superscript"/>
      <w:lang w:val="en-GB" w:eastAsia="zh-CN" w:bidi="ar-SA"/>
    </w:rPr>
  </w:style>
  <w:style w:type="character" w:customStyle="1" w:styleId="42">
    <w:name w:val="正文文本 Char"/>
    <w:basedOn w:val="34"/>
    <w:qFormat/>
    <w:uiPriority w:val="0"/>
  </w:style>
  <w:style w:type="character" w:customStyle="1" w:styleId="43">
    <w:name w:val="Caption Char"/>
    <w:link w:val="12"/>
    <w:qFormat/>
    <w:uiPriority w:val="0"/>
    <w:rPr>
      <w:b/>
      <w:bCs/>
      <w:kern w:val="2"/>
      <w:lang w:val="en-GB" w:eastAsia="zh-CN" w:bidi="ar-SA"/>
    </w:rPr>
  </w:style>
  <w:style w:type="paragraph" w:customStyle="1" w:styleId="44">
    <w:name w:val="References"/>
    <w:basedOn w:val="1"/>
    <w:qFormat/>
    <w:uiPriority w:val="0"/>
    <w:pPr>
      <w:numPr>
        <w:ilvl w:val="0"/>
        <w:numId w:val="2"/>
      </w:numPr>
      <w:adjustRightInd/>
      <w:spacing w:after="60"/>
    </w:pPr>
    <w:rPr>
      <w:sz w:val="20"/>
      <w:szCs w:val="16"/>
    </w:rPr>
  </w:style>
  <w:style w:type="character" w:customStyle="1" w:styleId="45">
    <w:name w:val="访问过的超链接1"/>
    <w:qFormat/>
    <w:uiPriority w:val="0"/>
    <w:rPr>
      <w:color w:val="800080"/>
      <w:kern w:val="2"/>
      <w:u w:val="single"/>
      <w:lang w:val="en-GB" w:eastAsia="zh-CN" w:bidi="ar-SA"/>
    </w:rPr>
  </w:style>
  <w:style w:type="paragraph" w:customStyle="1" w:styleId="46">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7">
    <w:name w:val="Figure"/>
    <w:basedOn w:val="1"/>
    <w:next w:val="12"/>
    <w:qFormat/>
    <w:uiPriority w:val="0"/>
    <w:pPr>
      <w:keepNext/>
      <w:jc w:val="center"/>
    </w:pPr>
  </w:style>
  <w:style w:type="paragraph" w:customStyle="1" w:styleId="48">
    <w:name w:val="Eqn"/>
    <w:basedOn w:val="1"/>
    <w:qFormat/>
    <w:uiPriority w:val="0"/>
    <w:pPr>
      <w:tabs>
        <w:tab w:val="center" w:pos="4608"/>
        <w:tab w:val="right" w:pos="9216"/>
      </w:tabs>
    </w:pPr>
    <w:rPr>
      <w:lang w:eastAsia="ja-JP"/>
    </w:rPr>
  </w:style>
  <w:style w:type="paragraph" w:customStyle="1" w:styleId="49">
    <w:name w:val="tablecell"/>
    <w:basedOn w:val="1"/>
    <w:qFormat/>
    <w:uiPriority w:val="0"/>
    <w:pPr>
      <w:spacing w:before="20" w:after="20"/>
      <w:jc w:val="left"/>
    </w:pPr>
  </w:style>
  <w:style w:type="character" w:customStyle="1" w:styleId="50">
    <w:name w:val="Header Char"/>
    <w:link w:val="21"/>
    <w:qFormat/>
    <w:uiPriority w:val="0"/>
    <w:rPr>
      <w:kern w:val="2"/>
      <w:sz w:val="22"/>
      <w:szCs w:val="22"/>
      <w:lang w:val="en-GB" w:eastAsia="zh-CN" w:bidi="ar-SA"/>
    </w:rPr>
  </w:style>
  <w:style w:type="character" w:customStyle="1" w:styleId="51">
    <w:name w:val="Footer Char"/>
    <w:link w:val="20"/>
    <w:qFormat/>
    <w:uiPriority w:val="99"/>
    <w:rPr>
      <w:kern w:val="2"/>
      <w:sz w:val="22"/>
      <w:szCs w:val="22"/>
      <w:lang w:val="en-GB" w:eastAsia="zh-CN" w:bidi="ar-SA"/>
    </w:rPr>
  </w:style>
  <w:style w:type="paragraph" w:customStyle="1" w:styleId="52">
    <w:name w:val="tablecol"/>
    <w:basedOn w:val="49"/>
    <w:qFormat/>
    <w:uiPriority w:val="0"/>
    <w:pPr>
      <w:jc w:val="center"/>
    </w:pPr>
    <w:rPr>
      <w:b/>
    </w:rPr>
  </w:style>
  <w:style w:type="character" w:customStyle="1" w:styleId="53">
    <w:name w:val="Title Char"/>
    <w:link w:val="30"/>
    <w:qFormat/>
    <w:uiPriority w:val="0"/>
    <w:rPr>
      <w:rFonts w:ascii="Calibri Light" w:hAnsi="Calibri Light" w:cs="Times New Roman"/>
      <w:b/>
      <w:bCs/>
      <w:kern w:val="2"/>
      <w:sz w:val="32"/>
      <w:szCs w:val="32"/>
      <w:lang w:val="en-GB" w:eastAsia="en-US" w:bidi="ar-SA"/>
    </w:rPr>
  </w:style>
  <w:style w:type="character" w:customStyle="1" w:styleId="54">
    <w:name w:val="Comment Text Char"/>
    <w:link w:val="16"/>
    <w:qFormat/>
    <w:uiPriority w:val="99"/>
    <w:rPr>
      <w:kern w:val="2"/>
      <w:sz w:val="22"/>
      <w:szCs w:val="22"/>
      <w:lang w:val="en-GB" w:eastAsia="en-US" w:bidi="ar-SA"/>
    </w:rPr>
  </w:style>
  <w:style w:type="character" w:customStyle="1" w:styleId="55">
    <w:name w:val="Comment Subject Char"/>
    <w:link w:val="31"/>
    <w:qFormat/>
    <w:uiPriority w:val="99"/>
    <w:rPr>
      <w:b/>
      <w:bCs/>
      <w:kern w:val="2"/>
      <w:sz w:val="22"/>
      <w:szCs w:val="22"/>
      <w:lang w:val="en-GB" w:eastAsia="en-US" w:bidi="ar-SA"/>
    </w:rPr>
  </w:style>
  <w:style w:type="paragraph" w:customStyle="1" w:styleId="56">
    <w:name w:val="Revision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57">
    <w:name w:val="Document Map Char"/>
    <w:link w:val="15"/>
    <w:qFormat/>
    <w:uiPriority w:val="0"/>
    <w:rPr>
      <w:rFonts w:ascii="宋体"/>
      <w:kern w:val="2"/>
      <w:sz w:val="18"/>
      <w:szCs w:val="18"/>
      <w:lang w:val="en-GB" w:eastAsia="en-US" w:bidi="ar-SA"/>
    </w:rPr>
  </w:style>
  <w:style w:type="paragraph" w:customStyle="1" w:styleId="58">
    <w:name w:val="List Paragraph1"/>
    <w:basedOn w:val="1"/>
    <w:link w:val="61"/>
    <w:qFormat/>
    <w:uiPriority w:val="34"/>
    <w:pPr>
      <w:ind w:left="720"/>
      <w:contextualSpacing/>
    </w:pPr>
  </w:style>
  <w:style w:type="character" w:customStyle="1" w:styleId="59">
    <w:name w:val="Placeholder Text1"/>
    <w:basedOn w:val="34"/>
    <w:semiHidden/>
    <w:qFormat/>
    <w:uiPriority w:val="99"/>
    <w:rPr>
      <w:color w:val="808080"/>
    </w:rPr>
  </w:style>
  <w:style w:type="paragraph" w:customStyle="1" w:styleId="60">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1">
    <w:name w:val="List Paragraph Char"/>
    <w:link w:val="58"/>
    <w:qFormat/>
    <w:uiPriority w:val="34"/>
    <w:rPr>
      <w:sz w:val="22"/>
      <w:szCs w:val="22"/>
      <w:lang w:eastAsia="en-US"/>
    </w:rPr>
  </w:style>
  <w:style w:type="paragraph" w:customStyle="1" w:styleId="62">
    <w:name w:val="TAH"/>
    <w:basedOn w:val="63"/>
    <w:link w:val="65"/>
    <w:qFormat/>
    <w:uiPriority w:val="0"/>
    <w:rPr>
      <w:b/>
    </w:rPr>
  </w:style>
  <w:style w:type="paragraph" w:customStyle="1" w:styleId="63">
    <w:name w:val="TAC"/>
    <w:basedOn w:val="1"/>
    <w:link w:val="64"/>
    <w:qFormat/>
    <w:uiPriority w:val="0"/>
    <w:pPr>
      <w:keepNext/>
      <w:keepLines/>
      <w:autoSpaceDE/>
      <w:autoSpaceDN/>
      <w:adjustRightInd/>
      <w:snapToGrid/>
      <w:spacing w:after="0"/>
      <w:jc w:val="center"/>
    </w:pPr>
    <w:rPr>
      <w:rFonts w:ascii="Arial" w:hAnsi="Arial"/>
      <w:sz w:val="18"/>
      <w:szCs w:val="20"/>
      <w:lang w:val="en-GB"/>
    </w:rPr>
  </w:style>
  <w:style w:type="character" w:customStyle="1" w:styleId="64">
    <w:name w:val="TAC Char"/>
    <w:link w:val="63"/>
    <w:qFormat/>
    <w:uiPriority w:val="0"/>
    <w:rPr>
      <w:rFonts w:ascii="Arial" w:hAnsi="Arial"/>
      <w:sz w:val="18"/>
      <w:lang w:val="en-GB" w:eastAsia="en-US"/>
    </w:rPr>
  </w:style>
  <w:style w:type="character" w:customStyle="1" w:styleId="65">
    <w:name w:val="TAH Car"/>
    <w:link w:val="62"/>
    <w:qFormat/>
    <w:uiPriority w:val="0"/>
    <w:rPr>
      <w:rFonts w:ascii="Arial" w:hAnsi="Arial"/>
      <w:b/>
      <w:sz w:val="18"/>
      <w:lang w:val="en-GB" w:eastAsia="en-US"/>
    </w:rPr>
  </w:style>
  <w:style w:type="paragraph" w:customStyle="1" w:styleId="66">
    <w:name w:val="RAN1 bullet1"/>
    <w:basedOn w:val="1"/>
    <w:link w:val="67"/>
    <w:qFormat/>
    <w:uiPriority w:val="0"/>
    <w:pPr>
      <w:autoSpaceDE/>
      <w:autoSpaceDN/>
      <w:adjustRightInd/>
      <w:snapToGrid/>
      <w:spacing w:after="0"/>
      <w:jc w:val="left"/>
    </w:pPr>
    <w:rPr>
      <w:rFonts w:ascii="Times" w:hAnsi="Times" w:eastAsia="Batang"/>
      <w:sz w:val="20"/>
      <w:szCs w:val="24"/>
      <w:lang w:val="en-GB"/>
    </w:rPr>
  </w:style>
  <w:style w:type="character" w:customStyle="1" w:styleId="67">
    <w:name w:val="RAN1 bullet1 Char"/>
    <w:link w:val="66"/>
    <w:qFormat/>
    <w:uiPriority w:val="0"/>
    <w:rPr>
      <w:rFonts w:ascii="Times" w:hAnsi="Times" w:eastAsia="Batang"/>
      <w:szCs w:val="24"/>
      <w:lang w:val="en-GB"/>
    </w:rPr>
  </w:style>
  <w:style w:type="paragraph" w:customStyle="1" w:styleId="68">
    <w:name w:val="main text"/>
    <w:basedOn w:val="1"/>
    <w:link w:val="69"/>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69">
    <w:name w:val="main text Char"/>
    <w:link w:val="68"/>
    <w:qFormat/>
    <w:uiPriority w:val="0"/>
    <w:rPr>
      <w:rFonts w:eastAsia="Malgun Gothic" w:cs="Batang"/>
      <w:kern w:val="2"/>
      <w:lang w:val="en-GB" w:eastAsia="ko-KR"/>
    </w:rPr>
  </w:style>
  <w:style w:type="paragraph" w:customStyle="1" w:styleId="70">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1">
    <w:name w:val="B1"/>
    <w:basedOn w:val="14"/>
    <w:link w:val="72"/>
    <w:qFormat/>
    <w:uiPriority w:val="0"/>
    <w:pPr>
      <w:autoSpaceDE/>
      <w:autoSpaceDN/>
      <w:adjustRightInd/>
      <w:snapToGrid/>
      <w:spacing w:after="180"/>
      <w:ind w:left="568" w:hanging="284"/>
      <w:jc w:val="left"/>
    </w:pPr>
    <w:rPr>
      <w:sz w:val="20"/>
      <w:szCs w:val="20"/>
      <w:lang w:val="en-GB"/>
    </w:rPr>
  </w:style>
  <w:style w:type="character" w:customStyle="1" w:styleId="72">
    <w:name w:val="B1 (文字)"/>
    <w:link w:val="71"/>
    <w:qFormat/>
    <w:uiPriority w:val="0"/>
    <w:rPr>
      <w:rFonts w:eastAsiaTheme="minorEastAsia"/>
      <w:lang w:val="en-GB" w:eastAsia="en-US"/>
    </w:rPr>
  </w:style>
  <w:style w:type="paragraph" w:customStyle="1" w:styleId="73">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4">
    <w:name w:val="B1 Zchn"/>
    <w:qFormat/>
    <w:uiPriority w:val="0"/>
    <w:rPr>
      <w:lang w:eastAsia="en-US"/>
    </w:rPr>
  </w:style>
  <w:style w:type="paragraph" w:customStyle="1" w:styleId="75">
    <w:name w:val="Comments"/>
    <w:basedOn w:val="1"/>
    <w:link w:val="76"/>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6">
    <w:name w:val="Comments Char"/>
    <w:link w:val="75"/>
    <w:qFormat/>
    <w:uiPriority w:val="0"/>
    <w:rPr>
      <w:rFonts w:ascii="Arial" w:hAnsi="Arial" w:eastAsia="MS Mincho"/>
      <w:i/>
      <w:sz w:val="18"/>
      <w:szCs w:val="24"/>
      <w:lang w:val="en-GB" w:eastAsia="en-GB"/>
    </w:rPr>
  </w:style>
  <w:style w:type="paragraph" w:customStyle="1" w:styleId="77">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78">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79">
    <w:name w:val="Proposal"/>
    <w:basedOn w:val="17"/>
    <w:link w:val="109"/>
    <w:qFormat/>
    <w:uiPriority w:val="0"/>
    <w:pPr>
      <w:numPr>
        <w:ilvl w:val="0"/>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80">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1">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2">
    <w:name w:val="bullet level 1"/>
    <w:basedOn w:val="80"/>
    <w:qFormat/>
    <w:uiPriority w:val="0"/>
    <w:pPr>
      <w:numPr>
        <w:ilvl w:val="0"/>
      </w:numPr>
      <w:ind w:left="720" w:hanging="360"/>
    </w:pPr>
  </w:style>
  <w:style w:type="paragraph" w:customStyle="1" w:styleId="83">
    <w:name w:val="bullet level 2"/>
    <w:basedOn w:val="80"/>
    <w:qFormat/>
    <w:uiPriority w:val="0"/>
    <w:pPr>
      <w:numPr>
        <w:ilvl w:val="1"/>
      </w:numPr>
    </w:pPr>
    <w:rPr>
      <w:lang w:val="en-AU"/>
    </w:rPr>
  </w:style>
  <w:style w:type="paragraph" w:customStyle="1" w:styleId="84">
    <w:name w:val="bullet level 4"/>
    <w:basedOn w:val="80"/>
    <w:qFormat/>
    <w:uiPriority w:val="0"/>
    <w:pPr>
      <w:numPr>
        <w:ilvl w:val="3"/>
      </w:numPr>
      <w:ind w:left="2880" w:hanging="360"/>
    </w:pPr>
    <w:rPr>
      <w:lang w:val="en-AU"/>
    </w:rPr>
  </w:style>
  <w:style w:type="paragraph" w:customStyle="1" w:styleId="85">
    <w:name w:val="LGTdoc_본문"/>
    <w:basedOn w:val="1"/>
    <w:link w:val="163"/>
    <w:qFormat/>
    <w:uiPriority w:val="0"/>
    <w:pPr>
      <w:widowControl w:val="0"/>
      <w:spacing w:after="0" w:line="264" w:lineRule="auto"/>
    </w:pPr>
    <w:rPr>
      <w:rFonts w:eastAsia="Batang"/>
      <w:kern w:val="2"/>
      <w:szCs w:val="24"/>
      <w:lang w:val="en-GB" w:eastAsia="ko-KR"/>
    </w:rPr>
  </w:style>
  <w:style w:type="paragraph" w:customStyle="1" w:styleId="86">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Times New Roman" w:cs="Times New Roman"/>
      <w:lang w:val="en-US" w:eastAsia="en-US" w:bidi="ar-SA"/>
    </w:rPr>
  </w:style>
  <w:style w:type="paragraph" w:customStyle="1" w:styleId="87">
    <w:name w:val="3GPP Normal Text"/>
    <w:basedOn w:val="17"/>
    <w:link w:val="88"/>
    <w:qFormat/>
    <w:uiPriority w:val="0"/>
    <w:pPr>
      <w:autoSpaceDE/>
      <w:autoSpaceDN/>
      <w:adjustRightInd/>
      <w:snapToGrid/>
      <w:spacing w:after="60"/>
    </w:pPr>
    <w:rPr>
      <w:rFonts w:eastAsia="MS Mincho"/>
      <w:szCs w:val="24"/>
    </w:rPr>
  </w:style>
  <w:style w:type="character" w:customStyle="1" w:styleId="88">
    <w:name w:val="3GPP Normal Text Char"/>
    <w:link w:val="87"/>
    <w:qFormat/>
    <w:uiPriority w:val="0"/>
    <w:rPr>
      <w:rFonts w:eastAsia="MS Mincho"/>
      <w:szCs w:val="24"/>
      <w:lang w:eastAsia="en-US"/>
    </w:rPr>
  </w:style>
  <w:style w:type="paragraph" w:customStyle="1" w:styleId="89">
    <w:name w:val="Observation"/>
    <w:basedOn w:val="79"/>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0">
    <w:name w:val="N1"/>
    <w:basedOn w:val="1"/>
    <w:link w:val="91"/>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1">
    <w:name w:val="N1 Char"/>
    <w:link w:val="90"/>
    <w:qFormat/>
    <w:uiPriority w:val="0"/>
    <w:rPr>
      <w:rFonts w:ascii="Calibri" w:hAnsi="Calibri" w:eastAsia="MS Mincho" w:cs="Calibri"/>
      <w:sz w:val="22"/>
      <w:szCs w:val="22"/>
      <w:lang w:eastAsia="ko-KR" w:bidi="hi-IN"/>
    </w:rPr>
  </w:style>
  <w:style w:type="paragraph" w:customStyle="1" w:styleId="92">
    <w:name w:val="N4"/>
    <w:basedOn w:val="1"/>
    <w:link w:val="93"/>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3">
    <w:name w:val="N4 Char"/>
    <w:link w:val="92"/>
    <w:qFormat/>
    <w:uiPriority w:val="0"/>
    <w:rPr>
      <w:rFonts w:ascii="Calibri" w:hAnsi="Calibri" w:eastAsia="MS Mincho" w:cs="Calibri"/>
      <w:sz w:val="22"/>
      <w:szCs w:val="22"/>
      <w:lang w:eastAsia="ko-KR" w:bidi="hi-IN"/>
    </w:rPr>
  </w:style>
  <w:style w:type="table" w:customStyle="1" w:styleId="94">
    <w:name w:val="网格型1"/>
    <w:basedOn w:val="32"/>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5">
    <w:name w:val="스타일1"/>
    <w:basedOn w:val="1"/>
    <w:link w:val="96"/>
    <w:qFormat/>
    <w:uiPriority w:val="0"/>
    <w:pPr>
      <w:autoSpaceDE/>
      <w:autoSpaceDN/>
      <w:adjustRightInd/>
      <w:snapToGrid/>
      <w:spacing w:before="60" w:after="180" w:line="360" w:lineRule="atLeast"/>
    </w:pPr>
    <w:rPr>
      <w:szCs w:val="20"/>
      <w:lang w:val="en-GB" w:eastAsia="ko-KR"/>
    </w:rPr>
  </w:style>
  <w:style w:type="character" w:customStyle="1" w:styleId="96">
    <w:name w:val="스타일1 Char"/>
    <w:basedOn w:val="34"/>
    <w:link w:val="95"/>
    <w:qFormat/>
    <w:uiPriority w:val="0"/>
    <w:rPr>
      <w:rFonts w:eastAsiaTheme="minorEastAsia"/>
      <w:sz w:val="22"/>
      <w:lang w:val="en-GB" w:eastAsia="ko-KR"/>
    </w:rPr>
  </w:style>
  <w:style w:type="character" w:customStyle="1" w:styleId="97">
    <w:name w:val="short_text"/>
    <w:basedOn w:val="34"/>
    <w:qFormat/>
    <w:uiPriority w:val="0"/>
  </w:style>
  <w:style w:type="paragraph" w:customStyle="1" w:styleId="98">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99">
    <w:name w:val="TH"/>
    <w:basedOn w:val="1"/>
    <w:link w:val="100"/>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0">
    <w:name w:val="TH Char"/>
    <w:link w:val="99"/>
    <w:qFormat/>
    <w:uiPriority w:val="0"/>
    <w:rPr>
      <w:rFonts w:ascii="Arial" w:hAnsi="Arial"/>
      <w:b/>
      <w:lang w:val="en-GB" w:eastAsia="en-US"/>
    </w:rPr>
  </w:style>
  <w:style w:type="paragraph" w:customStyle="1" w:styleId="101">
    <w:name w:val="TAL"/>
    <w:basedOn w:val="1"/>
    <w:link w:val="102"/>
    <w:qFormat/>
    <w:uiPriority w:val="99"/>
    <w:pPr>
      <w:keepNext/>
      <w:keepLines/>
      <w:autoSpaceDE/>
      <w:autoSpaceDN/>
      <w:adjustRightInd/>
      <w:snapToGrid/>
      <w:spacing w:after="0"/>
      <w:jc w:val="left"/>
    </w:pPr>
    <w:rPr>
      <w:rFonts w:ascii="Arial" w:hAnsi="Arial"/>
      <w:sz w:val="18"/>
      <w:szCs w:val="20"/>
      <w:lang w:val="en-GB"/>
    </w:rPr>
  </w:style>
  <w:style w:type="character" w:customStyle="1" w:styleId="102">
    <w:name w:val="TAL Char"/>
    <w:link w:val="101"/>
    <w:qFormat/>
    <w:uiPriority w:val="0"/>
    <w:rPr>
      <w:rFonts w:ascii="Arial" w:hAnsi="Arial"/>
      <w:sz w:val="18"/>
      <w:lang w:val="en-GB" w:eastAsia="en-US"/>
    </w:rPr>
  </w:style>
  <w:style w:type="paragraph" w:customStyle="1" w:styleId="103">
    <w:name w:val="TAN"/>
    <w:basedOn w:val="101"/>
    <w:qFormat/>
    <w:uiPriority w:val="0"/>
    <w:pPr>
      <w:ind w:left="851" w:hanging="851"/>
    </w:pPr>
  </w:style>
  <w:style w:type="character" w:customStyle="1" w:styleId="104">
    <w:name w:val="B1 Char1"/>
    <w:qFormat/>
    <w:uiPriority w:val="0"/>
    <w:rPr>
      <w:rFonts w:eastAsia="Times New Roman"/>
      <w:lang w:val="en-GB" w:eastAsia="en-GB"/>
    </w:rPr>
  </w:style>
  <w:style w:type="paragraph" w:customStyle="1" w:styleId="105">
    <w:name w:val="B2"/>
    <w:basedOn w:val="18"/>
    <w:link w:val="106"/>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6">
    <w:name w:val="B2 Char"/>
    <w:link w:val="105"/>
    <w:qFormat/>
    <w:uiPriority w:val="0"/>
    <w:rPr>
      <w:rFonts w:eastAsia="Times New Roman"/>
      <w:lang w:val="en-GB" w:eastAsia="en-GB"/>
    </w:rPr>
  </w:style>
  <w:style w:type="paragraph" w:customStyle="1" w:styleId="107">
    <w:name w:val="B3"/>
    <w:basedOn w:val="11"/>
    <w:link w:val="169"/>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8">
    <w:name w:val="题注 Char1"/>
    <w:qFormat/>
    <w:uiPriority w:val="0"/>
    <w:rPr>
      <w:rFonts w:ascii="Times New Roman" w:hAnsi="Times New Roman" w:eastAsia="Times New Roman" w:cs="Times New Roman"/>
      <w:kern w:val="0"/>
      <w:sz w:val="20"/>
      <w:szCs w:val="20"/>
      <w:lang w:val="en-GB" w:eastAsia="en-US"/>
    </w:rPr>
  </w:style>
  <w:style w:type="character" w:customStyle="1" w:styleId="109">
    <w:name w:val="Proposal Char"/>
    <w:basedOn w:val="34"/>
    <w:link w:val="79"/>
    <w:qFormat/>
    <w:uiPriority w:val="0"/>
    <w:rPr>
      <w:rFonts w:asciiTheme="minorHAnsi" w:hAnsiTheme="minorHAnsi" w:eastAsiaTheme="minorEastAsia" w:cstheme="minorBidi"/>
      <w:b/>
      <w:bCs/>
      <w:sz w:val="22"/>
      <w:szCs w:val="22"/>
    </w:rPr>
  </w:style>
  <w:style w:type="paragraph" w:customStyle="1" w:styleId="110">
    <w:name w:val="NO"/>
    <w:basedOn w:val="1"/>
    <w:link w:val="111"/>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1">
    <w:name w:val="NO Char"/>
    <w:link w:val="110"/>
    <w:qFormat/>
    <w:uiPriority w:val="0"/>
    <w:rPr>
      <w:rFonts w:eastAsia="宋体"/>
      <w:lang w:val="en-GB" w:eastAsia="en-US"/>
    </w:rPr>
  </w:style>
  <w:style w:type="character" w:customStyle="1" w:styleId="112">
    <w:name w:val="Caption Char3"/>
    <w:qFormat/>
    <w:uiPriority w:val="35"/>
    <w:rPr>
      <w:rFonts w:ascii="Times New Roman" w:hAnsi="Times New Roman" w:eastAsia="Times New Roman" w:cs="Times New Roman"/>
      <w:kern w:val="0"/>
      <w:sz w:val="20"/>
      <w:szCs w:val="20"/>
      <w:lang w:val="en-GB" w:eastAsia="en-US"/>
    </w:rPr>
  </w:style>
  <w:style w:type="table" w:customStyle="1" w:styleId="113">
    <w:name w:val="Table Grid1"/>
    <w:basedOn w:val="32"/>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5">
    <w:name w:val="Revision2"/>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16">
    <w:name w:val="apple-converted-space"/>
    <w:basedOn w:val="34"/>
    <w:qFormat/>
    <w:uiPriority w:val="0"/>
  </w:style>
  <w:style w:type="paragraph" w:customStyle="1" w:styleId="117">
    <w:name w:val="Default"/>
    <w:unhideWhenUsed/>
    <w:qFormat/>
    <w:uiPriority w:val="0"/>
    <w:pPr>
      <w:widowControl w:val="0"/>
      <w:autoSpaceDE w:val="0"/>
      <w:autoSpaceDN w:val="0"/>
      <w:adjustRightInd w:val="0"/>
      <w:spacing w:after="160" w:line="259" w:lineRule="auto"/>
    </w:pPr>
    <w:rPr>
      <w:rFonts w:hint="eastAsia" w:ascii="Arial" w:hAnsi="Arial" w:eastAsia="宋体" w:cs="Times New Roman"/>
      <w:color w:val="000000"/>
      <w:sz w:val="24"/>
      <w:lang w:val="en-US" w:eastAsia="zh-CN" w:bidi="ar-SA"/>
    </w:rPr>
  </w:style>
  <w:style w:type="table" w:customStyle="1" w:styleId="118">
    <w:name w:val="Grid Table 1 Light - Accent 51"/>
    <w:basedOn w:val="32"/>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19">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0">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1">
    <w:name w:val="List Paragraph8"/>
    <w:basedOn w:val="1"/>
    <w:unhideWhenUsed/>
    <w:qFormat/>
    <w:uiPriority w:val="34"/>
    <w:pPr>
      <w:ind w:left="720"/>
      <w:contextualSpacing/>
    </w:pPr>
  </w:style>
  <w:style w:type="character" w:customStyle="1" w:styleId="122">
    <w:name w:val="normaltextrun"/>
    <w:basedOn w:val="34"/>
    <w:qFormat/>
    <w:uiPriority w:val="0"/>
  </w:style>
  <w:style w:type="paragraph" w:customStyle="1" w:styleId="123">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4">
    <w:name w:val="正文1"/>
    <w:qFormat/>
    <w:uiPriority w:val="0"/>
    <w:pPr>
      <w:spacing w:after="160" w:line="259" w:lineRule="auto"/>
    </w:pPr>
    <w:rPr>
      <w:rFonts w:ascii="Times New Roman" w:hAnsi="Times New Roman" w:eastAsia="宋体" w:cs="Times New Roman"/>
      <w:sz w:val="24"/>
      <w:szCs w:val="24"/>
      <w:lang w:val="en-US" w:eastAsia="zh-CN" w:bidi="ar-SA"/>
    </w:rPr>
  </w:style>
  <w:style w:type="paragraph" w:customStyle="1" w:styleId="125">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6">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7">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8">
    <w:name w:val="Footnote Text Char"/>
    <w:basedOn w:val="34"/>
    <w:link w:val="23"/>
    <w:semiHidden/>
    <w:qFormat/>
    <w:uiPriority w:val="0"/>
    <w:rPr>
      <w:rFonts w:eastAsiaTheme="minorEastAsia"/>
      <w:lang w:eastAsia="en-US"/>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130">
    <w:name w:val="ZGSM"/>
    <w:qFormat/>
    <w:uiPriority w:val="0"/>
  </w:style>
  <w:style w:type="paragraph" w:customStyle="1" w:styleId="131">
    <w:name w:val="0 Main text"/>
    <w:basedOn w:val="1"/>
    <w:link w:val="132"/>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2">
    <w:name w:val="0 Main text Char"/>
    <w:basedOn w:val="34"/>
    <w:link w:val="131"/>
    <w:qFormat/>
    <w:uiPriority w:val="0"/>
    <w:rPr>
      <w:rFonts w:eastAsia="Malgun Gothic" w:cs="Batang"/>
      <w:lang w:val="en-GB" w:eastAsia="en-US"/>
    </w:rPr>
  </w:style>
  <w:style w:type="character" w:customStyle="1" w:styleId="133">
    <w:name w:val="Heading 3 Char"/>
    <w:basedOn w:val="34"/>
    <w:link w:val="4"/>
    <w:qFormat/>
    <w:uiPriority w:val="0"/>
    <w:rPr>
      <w:rFonts w:eastAsiaTheme="minorEastAsia"/>
      <w:b/>
      <w:bCs/>
      <w:sz w:val="24"/>
      <w:szCs w:val="28"/>
      <w:lang w:eastAsia="en-US"/>
    </w:rPr>
  </w:style>
  <w:style w:type="paragraph" w:customStyle="1" w:styleId="134">
    <w:name w:val="No Spacing1"/>
    <w:qFormat/>
    <w:uiPriority w:val="1"/>
    <w:pPr>
      <w:overflowPunct w:val="0"/>
      <w:autoSpaceDE w:val="0"/>
      <w:autoSpaceDN w:val="0"/>
      <w:adjustRightInd w:val="0"/>
      <w:spacing w:after="160" w:line="259" w:lineRule="auto"/>
      <w:textAlignment w:val="baseline"/>
    </w:pPr>
    <w:rPr>
      <w:rFonts w:ascii="Times New Roman" w:hAnsi="Times New Roman" w:eastAsia="宋体" w:cs="Times New Roman"/>
      <w:lang w:val="en-US" w:eastAsia="en-US" w:bidi="ar-SA"/>
    </w:rPr>
  </w:style>
  <w:style w:type="paragraph" w:customStyle="1" w:styleId="135">
    <w:name w:val="paragraph"/>
    <w:basedOn w:val="1"/>
    <w:qFormat/>
    <w:uiPriority w:val="0"/>
    <w:pPr>
      <w:spacing w:after="0"/>
    </w:pPr>
    <w:rPr>
      <w:sz w:val="24"/>
      <w:szCs w:val="24"/>
    </w:rPr>
  </w:style>
  <w:style w:type="paragraph" w:customStyle="1" w:styleId="136">
    <w:name w:val="Revision3"/>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37">
    <w:name w:val="Heading 4 Char"/>
    <w:basedOn w:val="34"/>
    <w:link w:val="5"/>
    <w:qFormat/>
    <w:uiPriority w:val="0"/>
    <w:rPr>
      <w:rFonts w:eastAsiaTheme="minorEastAsia"/>
      <w:b/>
      <w:bCs/>
      <w:sz w:val="24"/>
      <w:szCs w:val="28"/>
      <w:lang w:eastAsia="en-US"/>
    </w:rPr>
  </w:style>
  <w:style w:type="paragraph" w:customStyle="1" w:styleId="138">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en-GB" w:bidi="ar-SA"/>
    </w:rPr>
  </w:style>
  <w:style w:type="character" w:customStyle="1" w:styleId="139">
    <w:name w:val="eop"/>
    <w:qFormat/>
    <w:uiPriority w:val="0"/>
  </w:style>
  <w:style w:type="character" w:customStyle="1" w:styleId="140">
    <w:name w:val="Heading 1 Char"/>
    <w:basedOn w:val="34"/>
    <w:link w:val="2"/>
    <w:qFormat/>
    <w:uiPriority w:val="0"/>
    <w:rPr>
      <w:rFonts w:eastAsiaTheme="minorEastAsia"/>
      <w:b/>
      <w:bCs/>
      <w:sz w:val="28"/>
      <w:szCs w:val="28"/>
      <w:lang w:eastAsia="en-US"/>
    </w:rPr>
  </w:style>
  <w:style w:type="character" w:customStyle="1" w:styleId="141">
    <w:name w:val="Heading 2 Char"/>
    <w:link w:val="3"/>
    <w:qFormat/>
    <w:uiPriority w:val="0"/>
    <w:rPr>
      <w:rFonts w:eastAsiaTheme="minorEastAsia"/>
      <w:b/>
      <w:bCs/>
      <w:sz w:val="24"/>
      <w:szCs w:val="28"/>
      <w:lang w:eastAsia="en-US"/>
    </w:rPr>
  </w:style>
  <w:style w:type="character" w:customStyle="1" w:styleId="142">
    <w:name w:val="Heading 5 Char"/>
    <w:link w:val="6"/>
    <w:qFormat/>
    <w:uiPriority w:val="0"/>
    <w:rPr>
      <w:rFonts w:eastAsiaTheme="minorEastAsia"/>
      <w:b/>
      <w:bCs/>
      <w:i/>
      <w:iCs/>
      <w:sz w:val="22"/>
      <w:szCs w:val="26"/>
      <w:lang w:eastAsia="en-US"/>
    </w:rPr>
  </w:style>
  <w:style w:type="character" w:customStyle="1" w:styleId="143">
    <w:name w:val="Balloon Text Char"/>
    <w:link w:val="19"/>
    <w:semiHidden/>
    <w:qFormat/>
    <w:uiPriority w:val="99"/>
    <w:rPr>
      <w:rFonts w:ascii="Tahoma" w:hAnsi="Tahoma" w:cs="Tahoma" w:eastAsiaTheme="minorEastAsia"/>
      <w:sz w:val="16"/>
      <w:szCs w:val="16"/>
      <w:lang w:eastAsia="en-US"/>
    </w:rPr>
  </w:style>
  <w:style w:type="character" w:customStyle="1" w:styleId="144">
    <w:name w:val="Heading 8 Char"/>
    <w:link w:val="9"/>
    <w:qFormat/>
    <w:uiPriority w:val="9"/>
    <w:rPr>
      <w:rFonts w:eastAsiaTheme="minorEastAsia"/>
      <w:i/>
      <w:iCs/>
      <w:sz w:val="24"/>
      <w:szCs w:val="24"/>
      <w:lang w:eastAsia="en-US"/>
    </w:rPr>
  </w:style>
  <w:style w:type="character" w:customStyle="1" w:styleId="145">
    <w:name w:val="high-light-bg"/>
    <w:qFormat/>
    <w:uiPriority w:val="0"/>
  </w:style>
  <w:style w:type="paragraph" w:customStyle="1" w:styleId="146">
    <w:name w:val="스타일 스타일 스타일 스타일 양쪽 첫 줄:  2 글자 + 첫 줄:  2 글자 + 첫 줄:  2 글자 + 첫 줄:  2..."/>
    <w:basedOn w:val="1"/>
    <w:link w:val="147"/>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7">
    <w:name w:val="스타일 스타일 스타일 스타일 양쪽 첫 줄:  2 글자 + 첫 줄:  2 글자 + 첫 줄:  2 글자 + 첫 줄:  2... Char"/>
    <w:link w:val="146"/>
    <w:qFormat/>
    <w:uiPriority w:val="0"/>
    <w:rPr>
      <w:rFonts w:eastAsia="Malgun Gothic" w:cs="Batang"/>
      <w:lang w:val="en-GB" w:eastAsia="en-US"/>
    </w:rPr>
  </w:style>
  <w:style w:type="paragraph" w:customStyle="1" w:styleId="148">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49">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0">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2">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text"/>
    <w:basedOn w:val="1"/>
    <w:link w:val="154"/>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4">
    <w:name w:val="text Char"/>
    <w:link w:val="153"/>
    <w:qFormat/>
    <w:uiPriority w:val="0"/>
    <w:rPr>
      <w:rFonts w:ascii="Calibri" w:hAnsi="Calibri"/>
      <w:kern w:val="2"/>
      <w:sz w:val="24"/>
    </w:rPr>
  </w:style>
  <w:style w:type="paragraph" w:customStyle="1" w:styleId="155">
    <w:name w:val="bullet1"/>
    <w:basedOn w:val="153"/>
    <w:link w:val="157"/>
    <w:qFormat/>
    <w:uiPriority w:val="0"/>
    <w:pPr>
      <w:widowControl/>
      <w:numPr>
        <w:ilvl w:val="0"/>
        <w:numId w:val="8"/>
      </w:numPr>
      <w:spacing w:after="0"/>
      <w:jc w:val="left"/>
    </w:pPr>
    <w:rPr>
      <w:szCs w:val="24"/>
      <w:lang w:val="en-GB"/>
    </w:rPr>
  </w:style>
  <w:style w:type="paragraph" w:customStyle="1" w:styleId="156">
    <w:name w:val="bullet2"/>
    <w:basedOn w:val="153"/>
    <w:qFormat/>
    <w:uiPriority w:val="0"/>
    <w:pPr>
      <w:widowControl/>
      <w:numPr>
        <w:ilvl w:val="1"/>
        <w:numId w:val="8"/>
      </w:numPr>
      <w:tabs>
        <w:tab w:val="left" w:pos="1440"/>
      </w:tabs>
      <w:spacing w:after="0"/>
      <w:jc w:val="left"/>
    </w:pPr>
    <w:rPr>
      <w:rFonts w:ascii="Times" w:hAnsi="Times"/>
      <w:szCs w:val="24"/>
      <w:lang w:val="en-GB"/>
    </w:rPr>
  </w:style>
  <w:style w:type="character" w:customStyle="1" w:styleId="157">
    <w:name w:val="bullet1 Char"/>
    <w:link w:val="155"/>
    <w:qFormat/>
    <w:uiPriority w:val="0"/>
    <w:rPr>
      <w:rFonts w:ascii="Calibri" w:hAnsi="Calibri"/>
      <w:kern w:val="2"/>
      <w:sz w:val="24"/>
      <w:szCs w:val="24"/>
      <w:lang w:val="en-GB"/>
    </w:rPr>
  </w:style>
  <w:style w:type="paragraph" w:customStyle="1" w:styleId="158">
    <w:name w:val="bullet3"/>
    <w:basedOn w:val="153"/>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59">
    <w:name w:val="bullet4"/>
    <w:basedOn w:val="153"/>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0">
    <w:name w:val="PL Char"/>
    <w:link w:val="138"/>
    <w:qFormat/>
    <w:uiPriority w:val="0"/>
    <w:rPr>
      <w:rFonts w:ascii="Courier New" w:hAnsi="Courier New"/>
      <w:sz w:val="16"/>
      <w:lang w:val="en-GB" w:eastAsia="en-GB"/>
    </w:rPr>
  </w:style>
  <w:style w:type="character" w:customStyle="1" w:styleId="161">
    <w:name w:val="TAL Car"/>
    <w:qFormat/>
    <w:uiPriority w:val="0"/>
    <w:rPr>
      <w:rFonts w:ascii="Arial" w:hAnsi="Arial" w:eastAsia="Times New Roman"/>
      <w:sz w:val="18"/>
      <w:lang w:val="zh-CN" w:eastAsia="zh-CN"/>
    </w:rPr>
  </w:style>
  <w:style w:type="paragraph" w:customStyle="1" w:styleId="162">
    <w:name w:val="CR Cover Page"/>
    <w:qFormat/>
    <w:uiPriority w:val="0"/>
    <w:pPr>
      <w:spacing w:after="120" w:line="259" w:lineRule="auto"/>
    </w:pPr>
    <w:rPr>
      <w:rFonts w:ascii="Arial" w:hAnsi="Arial" w:eastAsia="等线" w:cs="Times New Roman"/>
      <w:lang w:val="en-GB" w:eastAsia="en-US" w:bidi="ar-SA"/>
    </w:rPr>
  </w:style>
  <w:style w:type="character" w:customStyle="1" w:styleId="163">
    <w:name w:val="LGTdoc_본문 Char"/>
    <w:link w:val="85"/>
    <w:qFormat/>
    <w:uiPriority w:val="0"/>
    <w:rPr>
      <w:rFonts w:eastAsia="Batang"/>
      <w:kern w:val="2"/>
      <w:sz w:val="22"/>
      <w:szCs w:val="24"/>
      <w:lang w:val="en-GB" w:eastAsia="ko-KR"/>
    </w:rPr>
  </w:style>
  <w:style w:type="paragraph" w:customStyle="1" w:styleId="164">
    <w:name w:val="Style1"/>
    <w:basedOn w:val="1"/>
    <w:link w:val="165"/>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5">
    <w:name w:val="Style1 Char"/>
    <w:link w:val="164"/>
    <w:qFormat/>
    <w:uiPriority w:val="0"/>
  </w:style>
  <w:style w:type="paragraph" w:customStyle="1" w:styleId="166">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7">
    <w:name w:val="正文2"/>
    <w:qFormat/>
    <w:uiPriority w:val="0"/>
    <w:pPr>
      <w:spacing w:after="160" w:line="259" w:lineRule="auto"/>
    </w:pPr>
    <w:rPr>
      <w:rFonts w:ascii="Times New Roman" w:hAnsi="Times New Roman" w:eastAsia="宋体" w:cs="Times New Roman"/>
      <w:sz w:val="24"/>
      <w:szCs w:val="24"/>
      <w:lang w:val="en-US" w:eastAsia="zh-CN" w:bidi="ar-SA"/>
    </w:rPr>
  </w:style>
  <w:style w:type="character" w:customStyle="1" w:styleId="168">
    <w:name w:val="15"/>
    <w:basedOn w:val="34"/>
    <w:qFormat/>
    <w:uiPriority w:val="0"/>
    <w:rPr>
      <w:rFonts w:hint="default" w:ascii="Arial" w:hAnsi="Arial" w:cs="Arial"/>
    </w:rPr>
  </w:style>
  <w:style w:type="character" w:customStyle="1" w:styleId="169">
    <w:name w:val="B3 Char"/>
    <w:link w:val="107"/>
    <w:qFormat/>
    <w:uiPriority w:val="0"/>
    <w:rPr>
      <w:rFonts w:eastAsiaTheme="minorEastAsia"/>
      <w:lang w:val="en-GB" w:eastAsia="en-US"/>
    </w:rPr>
  </w:style>
  <w:style w:type="character" w:customStyle="1" w:styleId="170">
    <w:name w:val="colour"/>
    <w:basedOn w:val="34"/>
    <w:qFormat/>
    <w:uiPriority w:val="0"/>
  </w:style>
  <w:style w:type="table" w:customStyle="1" w:styleId="171">
    <w:name w:val="表 (格子)1"/>
    <w:basedOn w:val="3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B1 Char"/>
    <w:qFormat/>
    <w:uiPriority w:val="0"/>
    <w:rPr>
      <w:rFonts w:ascii="Times New Roman" w:hAnsi="Times New Roman"/>
      <w:lang w:val="en-GB"/>
    </w:rPr>
  </w:style>
  <w:style w:type="character" w:customStyle="1" w:styleId="173">
    <w:name w:val="Unresolved Mention1"/>
    <w:basedOn w:val="34"/>
    <w:unhideWhenUsed/>
    <w:qFormat/>
    <w:uiPriority w:val="99"/>
    <w:rPr>
      <w:color w:val="605E5C"/>
      <w:shd w:val="clear" w:color="auto" w:fill="E1DFDD"/>
    </w:rPr>
  </w:style>
  <w:style w:type="paragraph" w:customStyle="1" w:styleId="174">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75">
    <w:name w:val="06_subTitle"/>
    <w:basedOn w:val="1"/>
    <w:link w:val="176"/>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6">
    <w:name w:val="06_subTitle Char"/>
    <w:basedOn w:val="34"/>
    <w:link w:val="175"/>
    <w:qFormat/>
    <w:uiPriority w:val="0"/>
    <w:rPr>
      <w:rFonts w:eastAsia="Times New Roman"/>
      <w:b/>
      <w:bCs/>
      <w:iCs/>
      <w:kern w:val="2"/>
      <w:u w:val="single"/>
      <w:lang w:val="en-GB" w:eastAsia="en-US"/>
    </w:rPr>
  </w:style>
  <w:style w:type="paragraph" w:styleId="177">
    <w:name w:val="List Paragraph"/>
    <w:basedOn w:val="1"/>
    <w:qFormat/>
    <w:uiPriority w:val="34"/>
    <w:pPr>
      <w:ind w:firstLine="420" w:firstLineChars="200"/>
    </w:pPr>
  </w:style>
  <w:style w:type="paragraph" w:customStyle="1" w:styleId="178">
    <w:name w:val="列出段落5"/>
    <w:basedOn w:val="1"/>
    <w:qFormat/>
    <w:uiPriority w:val="34"/>
    <w:pPr>
      <w:ind w:firstLine="420" w:firstLineChars="200"/>
    </w:pPr>
  </w:style>
  <w:style w:type="paragraph" w:customStyle="1" w:styleId="179">
    <w:name w:val="列出段落6"/>
    <w:basedOn w:val="1"/>
    <w:qFormat/>
    <w:uiPriority w:val="99"/>
    <w:pPr>
      <w:ind w:firstLine="420" w:firstLineChars="200"/>
    </w:pPr>
  </w:style>
  <w:style w:type="paragraph" w:customStyle="1" w:styleId="180">
    <w:name w:val="Obserevation"/>
    <w:basedOn w:val="1"/>
    <w:qFormat/>
    <w:uiPriority w:val="0"/>
    <w:pPr>
      <w:numPr>
        <w:ilvl w:val="0"/>
        <w:numId w:val="9"/>
      </w:numPr>
      <w:tabs>
        <w:tab w:val="left" w:pos="1620"/>
      </w:tabs>
      <w:spacing w:before="120"/>
      <w:ind w:left="1627" w:hanging="1627"/>
      <w:jc w:val="left"/>
    </w:pPr>
    <w:rPr>
      <w:b/>
    </w:rPr>
  </w:style>
  <w:style w:type="paragraph" w:customStyle="1" w:styleId="181">
    <w:name w:val="Proposal1"/>
    <w:basedOn w:val="1"/>
    <w:qFormat/>
    <w:uiPriority w:val="0"/>
    <w:pPr>
      <w:numPr>
        <w:ilvl w:val="0"/>
        <w:numId w:val="10"/>
      </w:numPr>
      <w:tabs>
        <w:tab w:val="left" w:pos="1620"/>
      </w:tabs>
      <w:spacing w:before="120"/>
      <w:ind w:left="1620" w:hanging="1620"/>
    </w:pPr>
    <w:rPr>
      <w:b/>
    </w:rPr>
  </w:style>
  <w:style w:type="paragraph" w:customStyle="1" w:styleId="182">
    <w:name w:val="列表段落1"/>
    <w:basedOn w:val="1"/>
    <w:qFormat/>
    <w:uiPriority w:val="34"/>
    <w:pPr>
      <w:overflowPunct w:val="0"/>
      <w:ind w:left="720"/>
      <w:contextualSpacing/>
      <w:textAlignment w:val="baseline"/>
    </w:pPr>
    <w:rPr>
      <w:lang w:eastAsia="ja-JP"/>
    </w:rPr>
  </w:style>
  <w:style w:type="paragraph" w:customStyle="1" w:styleId="183">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84">
    <w:name w:val="Body Text Char"/>
    <w:link w:val="17"/>
    <w:qFormat/>
    <w:uiPriority w:val="0"/>
    <w:rPr>
      <w:rFonts w:ascii="Arial" w:hAnsi="Arial"/>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9311B9-5671-48C5-9C51-55E55C017EF4}">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5</Pages>
  <Words>1932</Words>
  <Characters>11018</Characters>
  <Lines>91</Lines>
  <Paragraphs>25</Paragraphs>
  <TotalTime>208</TotalTime>
  <ScaleCrop>false</ScaleCrop>
  <LinksUpToDate>false</LinksUpToDate>
  <CharactersWithSpaces>12925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2021-11-19T09:35:00Z</dcterms:created>
  <dc:creator>ZTE-Ziyang</dc:creator>
  <cp:keywords>CTPClassification=CTP_NT</cp:keywords>
  <cp:lastModifiedBy>ZTE-Ziyang</cp:lastModifiedBy>
  <cp:lastPrinted>2007-06-18T05:08:00Z</cp:lastPrinted>
  <dcterms:modified xsi:type="dcterms:W3CDTF">2021-11-22T07:47:55Z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2052-11.8.2.9022</vt:lpwstr>
  </property>
  <property fmtid="{D5CDD505-2E9C-101B-9397-08002B2CF9AE}" pid="25" name="NSCPROP_SA">
    <vt:lpwstr>D:\work-item\Literature Review\标准文档\5G 3GPP meetings\#102_E-meeting_202008\doc\2step RACH\R1-200xxxx FL summary on the maintenance of 2-step RACH_v002-ZTE_Ericsson.docx</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1629098052</vt:lpwstr>
  </property>
</Properties>
</file>